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eastAsia="zh-CN"/>
        </w:rPr>
        <w:t>附件</w:t>
      </w:r>
      <w:r>
        <w:rPr>
          <w:rFonts w:hint="eastAsia" w:ascii="方正小标宋简体" w:hAnsi="方正小标宋简体" w:eastAsia="方正小标宋简体" w:cs="方正小标宋简体"/>
          <w:sz w:val="32"/>
          <w:szCs w:val="32"/>
          <w:lang w:val="en-US" w:eastAsia="zh-CN"/>
        </w:rPr>
        <w:t>3</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2023年广西优秀咨询工程师推选办法（试行）</w:t>
      </w:r>
    </w:p>
    <w:p>
      <w:pPr>
        <w:snapToGrid w:val="0"/>
        <w:rPr>
          <w:rFonts w:ascii="楷体" w:hAnsi="楷体" w:eastAsia="楷体" w:cs="楷体"/>
          <w:b/>
          <w:bCs/>
          <w:sz w:val="30"/>
          <w:szCs w:val="30"/>
        </w:rPr>
      </w:pPr>
    </w:p>
    <w:p>
      <w:pPr>
        <w:snapToGrid w:val="0"/>
        <w:rPr>
          <w:rFonts w:ascii="楷体" w:hAnsi="楷体" w:eastAsia="楷体" w:cs="楷体"/>
          <w:b/>
          <w:bCs/>
          <w:sz w:val="28"/>
          <w:szCs w:val="28"/>
        </w:rPr>
      </w:pPr>
      <w:r>
        <w:rPr>
          <w:rFonts w:hint="eastAsia" w:ascii="楷体" w:hAnsi="楷体" w:eastAsia="楷体" w:cs="楷体"/>
          <w:b/>
          <w:bCs/>
          <w:sz w:val="28"/>
          <w:szCs w:val="28"/>
        </w:rPr>
        <w:t>1.评选30名，如符合条件者不足可空缺。</w:t>
      </w:r>
    </w:p>
    <w:p>
      <w:pPr>
        <w:snapToGrid w:val="0"/>
        <w:rPr>
          <w:rFonts w:ascii="楷体" w:hAnsi="楷体" w:eastAsia="楷体" w:cs="楷体"/>
          <w:b/>
          <w:bCs/>
          <w:sz w:val="28"/>
          <w:szCs w:val="28"/>
          <w:highlight w:val="none"/>
        </w:rPr>
      </w:pPr>
      <w:r>
        <w:rPr>
          <w:rFonts w:hint="eastAsia" w:ascii="楷体" w:hAnsi="楷体" w:eastAsia="楷体" w:cs="楷体"/>
          <w:b/>
          <w:bCs/>
          <w:sz w:val="28"/>
          <w:szCs w:val="28"/>
          <w:highlight w:val="none"/>
        </w:rPr>
        <w:t>2.推荐人选自评分不能低于70分（含70分）。</w:t>
      </w:r>
    </w:p>
    <w:p>
      <w:pPr>
        <w:snapToGrid w:val="0"/>
        <w:rPr>
          <w:rFonts w:ascii="楷体" w:hAnsi="楷体" w:eastAsia="楷体" w:cs="楷体"/>
          <w:b/>
          <w:bCs/>
          <w:sz w:val="28"/>
          <w:szCs w:val="28"/>
          <w:highlight w:val="none"/>
        </w:rPr>
      </w:pPr>
      <w:r>
        <w:rPr>
          <w:rFonts w:hint="eastAsia" w:ascii="楷体" w:hAnsi="楷体" w:eastAsia="楷体" w:cs="楷体"/>
          <w:b/>
          <w:bCs/>
          <w:sz w:val="28"/>
          <w:szCs w:val="28"/>
          <w:highlight w:val="none"/>
        </w:rPr>
        <w:t>3.每两年推选一次。</w:t>
      </w:r>
    </w:p>
    <w:p>
      <w:pPr>
        <w:snapToGrid w:val="0"/>
        <w:rPr>
          <w:rFonts w:ascii="楷体" w:hAnsi="楷体" w:eastAsia="楷体" w:cs="楷体"/>
          <w:b/>
          <w:bCs/>
          <w:sz w:val="28"/>
          <w:szCs w:val="28"/>
        </w:rPr>
      </w:pPr>
      <w:r>
        <w:rPr>
          <w:rFonts w:hint="eastAsia" w:ascii="楷体" w:hAnsi="楷体" w:eastAsia="楷体" w:cs="楷体"/>
          <w:b/>
          <w:bCs/>
          <w:sz w:val="28"/>
          <w:szCs w:val="28"/>
        </w:rPr>
        <w:t>4.为体现引领性，增强行业的竞争性，将评选范围从传统的工程咨询延伸到政策咨询、规划咨询、投融资咨询和管理咨询等领域。</w:t>
      </w:r>
    </w:p>
    <w:tbl>
      <w:tblPr>
        <w:tblStyle w:val="5"/>
        <w:tblW w:w="149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3"/>
        <w:gridCol w:w="1255"/>
        <w:gridCol w:w="1693"/>
        <w:gridCol w:w="1276"/>
        <w:gridCol w:w="2555"/>
        <w:gridCol w:w="1134"/>
        <w:gridCol w:w="5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413" w:type="dxa"/>
            <w:vAlign w:val="center"/>
          </w:tcPr>
          <w:p>
            <w:pPr>
              <w:spacing w:line="300" w:lineRule="exact"/>
              <w:jc w:val="center"/>
              <w:rPr>
                <w:b/>
                <w:szCs w:val="21"/>
              </w:rPr>
            </w:pPr>
            <w:r>
              <w:rPr>
                <w:rFonts w:hint="eastAsia"/>
                <w:b/>
                <w:szCs w:val="21"/>
              </w:rPr>
              <w:t>评价要素</w:t>
            </w:r>
          </w:p>
        </w:tc>
        <w:tc>
          <w:tcPr>
            <w:tcW w:w="4224" w:type="dxa"/>
            <w:gridSpan w:val="3"/>
            <w:vAlign w:val="center"/>
          </w:tcPr>
          <w:p>
            <w:pPr>
              <w:spacing w:line="300" w:lineRule="exact"/>
              <w:jc w:val="center"/>
              <w:rPr>
                <w:b/>
                <w:szCs w:val="21"/>
              </w:rPr>
            </w:pPr>
            <w:r>
              <w:rPr>
                <w:rFonts w:hint="eastAsia"/>
                <w:b/>
                <w:szCs w:val="21"/>
              </w:rPr>
              <w:t>评价指标</w:t>
            </w:r>
          </w:p>
        </w:tc>
        <w:tc>
          <w:tcPr>
            <w:tcW w:w="2555" w:type="dxa"/>
            <w:vAlign w:val="center"/>
          </w:tcPr>
          <w:p>
            <w:pPr>
              <w:spacing w:line="300" w:lineRule="exact"/>
              <w:jc w:val="center"/>
              <w:rPr>
                <w:b/>
                <w:szCs w:val="21"/>
              </w:rPr>
            </w:pPr>
            <w:r>
              <w:rPr>
                <w:rFonts w:hint="eastAsia"/>
                <w:b/>
                <w:szCs w:val="21"/>
              </w:rPr>
              <w:t>评分标准</w:t>
            </w:r>
          </w:p>
        </w:tc>
        <w:tc>
          <w:tcPr>
            <w:tcW w:w="1134" w:type="dxa"/>
            <w:vAlign w:val="center"/>
          </w:tcPr>
          <w:p>
            <w:pPr>
              <w:spacing w:line="300" w:lineRule="exact"/>
              <w:jc w:val="center"/>
              <w:rPr>
                <w:b/>
                <w:szCs w:val="21"/>
              </w:rPr>
            </w:pPr>
            <w:r>
              <w:rPr>
                <w:rFonts w:hint="eastAsia"/>
                <w:b/>
                <w:szCs w:val="21"/>
              </w:rPr>
              <w:t>最高分值</w:t>
            </w:r>
          </w:p>
        </w:tc>
        <w:tc>
          <w:tcPr>
            <w:tcW w:w="5668" w:type="dxa"/>
            <w:vAlign w:val="center"/>
          </w:tcPr>
          <w:p>
            <w:pPr>
              <w:spacing w:line="300" w:lineRule="exact"/>
              <w:jc w:val="center"/>
              <w:rPr>
                <w:b/>
                <w:szCs w:val="21"/>
              </w:rPr>
            </w:pPr>
            <w:r>
              <w:rPr>
                <w:rFonts w:hint="eastAsia"/>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1413" w:type="dxa"/>
            <w:vMerge w:val="restart"/>
            <w:vAlign w:val="center"/>
          </w:tcPr>
          <w:p>
            <w:pPr>
              <w:spacing w:line="300" w:lineRule="exact"/>
              <w:jc w:val="center"/>
              <w:rPr>
                <w:b/>
                <w:sz w:val="18"/>
                <w:szCs w:val="18"/>
              </w:rPr>
            </w:pPr>
            <w:r>
              <w:rPr>
                <w:rFonts w:hint="eastAsia"/>
                <w:b/>
                <w:sz w:val="18"/>
                <w:szCs w:val="18"/>
              </w:rPr>
              <w:t>1.职称及学位（15分）</w:t>
            </w:r>
          </w:p>
        </w:tc>
        <w:tc>
          <w:tcPr>
            <w:tcW w:w="1255" w:type="dxa"/>
            <w:vMerge w:val="restart"/>
            <w:tcBorders>
              <w:top w:val="single" w:color="auto" w:sz="12" w:space="0"/>
            </w:tcBorders>
            <w:vAlign w:val="center"/>
          </w:tcPr>
          <w:p>
            <w:pPr>
              <w:spacing w:line="300" w:lineRule="exact"/>
              <w:jc w:val="center"/>
              <w:rPr>
                <w:sz w:val="18"/>
                <w:szCs w:val="18"/>
              </w:rPr>
            </w:pPr>
            <w:r>
              <w:rPr>
                <w:rFonts w:hint="eastAsia"/>
                <w:sz w:val="18"/>
                <w:szCs w:val="18"/>
              </w:rPr>
              <w:t>学位</w:t>
            </w:r>
          </w:p>
        </w:tc>
        <w:tc>
          <w:tcPr>
            <w:tcW w:w="2969" w:type="dxa"/>
            <w:gridSpan w:val="2"/>
            <w:tcBorders>
              <w:top w:val="single" w:color="auto" w:sz="12" w:space="0"/>
              <w:bottom w:val="single" w:color="auto" w:sz="12" w:space="0"/>
            </w:tcBorders>
            <w:vAlign w:val="center"/>
          </w:tcPr>
          <w:p>
            <w:pPr>
              <w:spacing w:line="300" w:lineRule="exact"/>
              <w:jc w:val="center"/>
              <w:rPr>
                <w:sz w:val="18"/>
                <w:szCs w:val="18"/>
                <w:highlight w:val="none"/>
              </w:rPr>
            </w:pPr>
            <w:r>
              <w:rPr>
                <w:rFonts w:hint="eastAsia"/>
                <w:sz w:val="18"/>
                <w:szCs w:val="18"/>
                <w:highlight w:val="none"/>
              </w:rPr>
              <w:t>博士学位</w:t>
            </w:r>
          </w:p>
        </w:tc>
        <w:tc>
          <w:tcPr>
            <w:tcW w:w="2555" w:type="dxa"/>
            <w:tcBorders>
              <w:top w:val="single" w:color="auto" w:sz="12" w:space="0"/>
              <w:bottom w:val="single" w:color="auto" w:sz="12" w:space="0"/>
            </w:tcBorders>
            <w:vAlign w:val="center"/>
          </w:tcPr>
          <w:p>
            <w:pPr>
              <w:spacing w:line="300" w:lineRule="exact"/>
              <w:jc w:val="center"/>
              <w:rPr>
                <w:sz w:val="18"/>
                <w:szCs w:val="18"/>
                <w:highlight w:val="none"/>
              </w:rPr>
            </w:pPr>
            <w:r>
              <w:rPr>
                <w:rFonts w:hint="eastAsia"/>
                <w:sz w:val="18"/>
                <w:szCs w:val="18"/>
                <w:highlight w:val="none"/>
              </w:rPr>
              <w:t>5分</w:t>
            </w:r>
          </w:p>
        </w:tc>
        <w:tc>
          <w:tcPr>
            <w:tcW w:w="1134" w:type="dxa"/>
            <w:vMerge w:val="restart"/>
            <w:tcBorders>
              <w:top w:val="single" w:color="auto" w:sz="12" w:space="0"/>
            </w:tcBorders>
            <w:vAlign w:val="center"/>
          </w:tcPr>
          <w:p>
            <w:pPr>
              <w:spacing w:line="300" w:lineRule="exact"/>
              <w:jc w:val="center"/>
              <w:rPr>
                <w:sz w:val="18"/>
                <w:szCs w:val="18"/>
              </w:rPr>
            </w:pPr>
            <w:r>
              <w:rPr>
                <w:rFonts w:hint="eastAsia"/>
                <w:color w:val="auto"/>
                <w:sz w:val="18"/>
                <w:szCs w:val="18"/>
              </w:rPr>
              <w:t>5分</w:t>
            </w:r>
          </w:p>
        </w:tc>
        <w:tc>
          <w:tcPr>
            <w:tcW w:w="5668" w:type="dxa"/>
            <w:vMerge w:val="restart"/>
            <w:tcBorders>
              <w:top w:val="single" w:color="auto" w:sz="12" w:space="0"/>
            </w:tcBorders>
            <w:vAlign w:val="center"/>
          </w:tcPr>
          <w:p>
            <w:pPr>
              <w:spacing w:line="300" w:lineRule="exact"/>
              <w:rPr>
                <w:sz w:val="18"/>
                <w:szCs w:val="18"/>
              </w:rPr>
            </w:pPr>
            <w:r>
              <w:rPr>
                <w:rFonts w:hint="eastAsia"/>
                <w:sz w:val="18"/>
                <w:szCs w:val="18"/>
              </w:rPr>
              <w:t>同一项目在同一条件中以获取的最高分数项计分，不重复计分。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1413" w:type="dxa"/>
            <w:vMerge w:val="continue"/>
            <w:vAlign w:val="center"/>
          </w:tcPr>
          <w:p>
            <w:pPr>
              <w:spacing w:line="300" w:lineRule="exact"/>
              <w:jc w:val="center"/>
              <w:rPr>
                <w:b/>
                <w:sz w:val="18"/>
                <w:szCs w:val="18"/>
              </w:rPr>
            </w:pPr>
          </w:p>
        </w:tc>
        <w:tc>
          <w:tcPr>
            <w:tcW w:w="1255" w:type="dxa"/>
            <w:vMerge w:val="continue"/>
            <w:vAlign w:val="center"/>
          </w:tcPr>
          <w:p>
            <w:pPr>
              <w:spacing w:line="300" w:lineRule="exact"/>
              <w:jc w:val="center"/>
              <w:rPr>
                <w:sz w:val="18"/>
                <w:szCs w:val="18"/>
              </w:rPr>
            </w:pPr>
          </w:p>
        </w:tc>
        <w:tc>
          <w:tcPr>
            <w:tcW w:w="2969" w:type="dxa"/>
            <w:gridSpan w:val="2"/>
            <w:tcBorders>
              <w:top w:val="single" w:color="auto" w:sz="12" w:space="0"/>
              <w:bottom w:val="single" w:color="auto" w:sz="12" w:space="0"/>
            </w:tcBorders>
            <w:vAlign w:val="center"/>
          </w:tcPr>
          <w:p>
            <w:pPr>
              <w:spacing w:line="300" w:lineRule="exact"/>
              <w:jc w:val="center"/>
              <w:rPr>
                <w:sz w:val="18"/>
                <w:szCs w:val="18"/>
                <w:highlight w:val="none"/>
              </w:rPr>
            </w:pPr>
            <w:r>
              <w:rPr>
                <w:rFonts w:hint="eastAsia"/>
                <w:sz w:val="18"/>
                <w:szCs w:val="18"/>
                <w:highlight w:val="none"/>
              </w:rPr>
              <w:t>硕士学位</w:t>
            </w:r>
          </w:p>
        </w:tc>
        <w:tc>
          <w:tcPr>
            <w:tcW w:w="2555" w:type="dxa"/>
            <w:tcBorders>
              <w:top w:val="single" w:color="auto" w:sz="12" w:space="0"/>
              <w:bottom w:val="single" w:color="auto" w:sz="12" w:space="0"/>
            </w:tcBorders>
            <w:vAlign w:val="center"/>
          </w:tcPr>
          <w:p>
            <w:pPr>
              <w:spacing w:line="300" w:lineRule="exact"/>
              <w:jc w:val="center"/>
              <w:rPr>
                <w:sz w:val="18"/>
                <w:szCs w:val="18"/>
                <w:highlight w:val="none"/>
              </w:rPr>
            </w:pPr>
            <w:r>
              <w:rPr>
                <w:rFonts w:hint="eastAsia"/>
                <w:sz w:val="18"/>
                <w:szCs w:val="18"/>
                <w:highlight w:val="none"/>
                <w:lang w:val="en-US" w:eastAsia="zh-CN"/>
              </w:rPr>
              <w:t>3</w:t>
            </w:r>
            <w:r>
              <w:rPr>
                <w:rFonts w:hint="eastAsia"/>
                <w:sz w:val="18"/>
                <w:szCs w:val="18"/>
                <w:highlight w:val="none"/>
              </w:rPr>
              <w:t>分</w:t>
            </w:r>
          </w:p>
        </w:tc>
        <w:tc>
          <w:tcPr>
            <w:tcW w:w="1134" w:type="dxa"/>
            <w:vMerge w:val="continue"/>
            <w:vAlign w:val="center"/>
          </w:tcPr>
          <w:p>
            <w:pPr>
              <w:spacing w:line="300" w:lineRule="exact"/>
              <w:jc w:val="center"/>
              <w:rPr>
                <w:sz w:val="18"/>
                <w:szCs w:val="18"/>
              </w:rPr>
            </w:pPr>
          </w:p>
        </w:tc>
        <w:tc>
          <w:tcPr>
            <w:tcW w:w="5668" w:type="dxa"/>
            <w:vMerge w:val="continue"/>
            <w:vAlign w:val="center"/>
          </w:tcPr>
          <w:p>
            <w:pPr>
              <w:snapToGrid w:val="0"/>
              <w:spacing w:line="300" w:lineRule="exac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413" w:type="dxa"/>
            <w:vMerge w:val="continue"/>
          </w:tcPr>
          <w:p>
            <w:pPr>
              <w:spacing w:line="300" w:lineRule="exact"/>
              <w:rPr>
                <w:sz w:val="18"/>
                <w:szCs w:val="18"/>
              </w:rPr>
            </w:pPr>
          </w:p>
        </w:tc>
        <w:tc>
          <w:tcPr>
            <w:tcW w:w="1255" w:type="dxa"/>
            <w:vMerge w:val="continue"/>
          </w:tcPr>
          <w:p>
            <w:pPr>
              <w:spacing w:line="300" w:lineRule="exact"/>
              <w:jc w:val="center"/>
              <w:rPr>
                <w:sz w:val="18"/>
                <w:szCs w:val="18"/>
              </w:rPr>
            </w:pPr>
          </w:p>
        </w:tc>
        <w:tc>
          <w:tcPr>
            <w:tcW w:w="2969" w:type="dxa"/>
            <w:gridSpan w:val="2"/>
            <w:tcBorders>
              <w:top w:val="single" w:color="auto" w:sz="12" w:space="0"/>
              <w:bottom w:val="single" w:color="auto" w:sz="12" w:space="0"/>
            </w:tcBorders>
            <w:vAlign w:val="center"/>
          </w:tcPr>
          <w:p>
            <w:pPr>
              <w:spacing w:line="300" w:lineRule="exact"/>
              <w:jc w:val="center"/>
              <w:rPr>
                <w:sz w:val="18"/>
                <w:szCs w:val="18"/>
                <w:highlight w:val="none"/>
              </w:rPr>
            </w:pPr>
            <w:r>
              <w:rPr>
                <w:rFonts w:hint="eastAsia"/>
                <w:sz w:val="18"/>
                <w:szCs w:val="18"/>
                <w:highlight w:val="none"/>
              </w:rPr>
              <w:t>学士学位（及以下）</w:t>
            </w:r>
          </w:p>
        </w:tc>
        <w:tc>
          <w:tcPr>
            <w:tcW w:w="2555" w:type="dxa"/>
            <w:tcBorders>
              <w:top w:val="single" w:color="auto" w:sz="12" w:space="0"/>
              <w:bottom w:val="single" w:color="auto" w:sz="12" w:space="0"/>
            </w:tcBorders>
            <w:vAlign w:val="center"/>
          </w:tcPr>
          <w:p>
            <w:pPr>
              <w:spacing w:line="300" w:lineRule="exact"/>
              <w:jc w:val="center"/>
              <w:rPr>
                <w:sz w:val="18"/>
                <w:szCs w:val="18"/>
                <w:highlight w:val="none"/>
              </w:rPr>
            </w:pPr>
            <w:r>
              <w:rPr>
                <w:rFonts w:hint="eastAsia"/>
                <w:sz w:val="18"/>
                <w:szCs w:val="18"/>
                <w:highlight w:val="none"/>
                <w:lang w:val="en-US" w:eastAsia="zh-CN"/>
              </w:rPr>
              <w:t>2</w:t>
            </w:r>
            <w:r>
              <w:rPr>
                <w:rFonts w:hint="eastAsia"/>
                <w:sz w:val="18"/>
                <w:szCs w:val="18"/>
                <w:highlight w:val="none"/>
              </w:rPr>
              <w:t>分</w:t>
            </w:r>
          </w:p>
        </w:tc>
        <w:tc>
          <w:tcPr>
            <w:tcW w:w="1134" w:type="dxa"/>
            <w:vMerge w:val="continue"/>
            <w:tcBorders>
              <w:bottom w:val="single" w:color="auto" w:sz="12" w:space="0"/>
            </w:tcBorders>
            <w:vAlign w:val="center"/>
          </w:tcPr>
          <w:p>
            <w:pPr>
              <w:spacing w:line="300" w:lineRule="exact"/>
              <w:jc w:val="center"/>
              <w:rPr>
                <w:sz w:val="18"/>
                <w:szCs w:val="18"/>
              </w:rPr>
            </w:pPr>
          </w:p>
        </w:tc>
        <w:tc>
          <w:tcPr>
            <w:tcW w:w="5668" w:type="dxa"/>
            <w:vMerge w:val="continue"/>
            <w:tcBorders>
              <w:bottom w:val="single" w:color="auto" w:sz="12" w:space="0"/>
            </w:tcBorders>
          </w:tcPr>
          <w:p>
            <w:pPr>
              <w:spacing w:line="300" w:lineRule="exac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1413" w:type="dxa"/>
            <w:vMerge w:val="continue"/>
          </w:tcPr>
          <w:p>
            <w:pPr>
              <w:spacing w:line="300" w:lineRule="exact"/>
              <w:rPr>
                <w:sz w:val="18"/>
                <w:szCs w:val="18"/>
              </w:rPr>
            </w:pPr>
          </w:p>
        </w:tc>
        <w:tc>
          <w:tcPr>
            <w:tcW w:w="1255" w:type="dxa"/>
            <w:vMerge w:val="restart"/>
            <w:vAlign w:val="center"/>
          </w:tcPr>
          <w:p>
            <w:pPr>
              <w:spacing w:line="300" w:lineRule="exact"/>
              <w:jc w:val="center"/>
              <w:rPr>
                <w:sz w:val="18"/>
                <w:szCs w:val="18"/>
              </w:rPr>
            </w:pPr>
            <w:r>
              <w:rPr>
                <w:rFonts w:hint="eastAsia"/>
                <w:sz w:val="18"/>
                <w:szCs w:val="18"/>
              </w:rPr>
              <w:t>职称</w:t>
            </w:r>
          </w:p>
        </w:tc>
        <w:tc>
          <w:tcPr>
            <w:tcW w:w="2969" w:type="dxa"/>
            <w:gridSpan w:val="2"/>
            <w:tcBorders>
              <w:top w:val="single" w:color="auto" w:sz="12" w:space="0"/>
              <w:bottom w:val="single" w:color="auto" w:sz="12" w:space="0"/>
            </w:tcBorders>
            <w:vAlign w:val="center"/>
          </w:tcPr>
          <w:p>
            <w:pPr>
              <w:spacing w:line="300" w:lineRule="exact"/>
              <w:jc w:val="center"/>
              <w:rPr>
                <w:sz w:val="18"/>
                <w:szCs w:val="18"/>
              </w:rPr>
            </w:pPr>
            <w:r>
              <w:rPr>
                <w:rFonts w:hint="eastAsia"/>
                <w:sz w:val="18"/>
                <w:szCs w:val="18"/>
              </w:rPr>
              <w:t>正高级及以上职称</w:t>
            </w:r>
          </w:p>
        </w:tc>
        <w:tc>
          <w:tcPr>
            <w:tcW w:w="2555" w:type="dxa"/>
            <w:tcBorders>
              <w:top w:val="single" w:color="auto" w:sz="12" w:space="0"/>
              <w:bottom w:val="single" w:color="auto" w:sz="12" w:space="0"/>
            </w:tcBorders>
            <w:vAlign w:val="center"/>
          </w:tcPr>
          <w:p>
            <w:pPr>
              <w:spacing w:line="300" w:lineRule="exact"/>
              <w:jc w:val="center"/>
              <w:rPr>
                <w:sz w:val="18"/>
                <w:szCs w:val="18"/>
              </w:rPr>
            </w:pPr>
            <w:r>
              <w:rPr>
                <w:rFonts w:hint="eastAsia"/>
                <w:sz w:val="18"/>
                <w:szCs w:val="18"/>
              </w:rPr>
              <w:t>5分</w:t>
            </w:r>
          </w:p>
        </w:tc>
        <w:tc>
          <w:tcPr>
            <w:tcW w:w="1134" w:type="dxa"/>
            <w:vMerge w:val="restart"/>
            <w:vAlign w:val="center"/>
          </w:tcPr>
          <w:p>
            <w:pPr>
              <w:spacing w:line="300" w:lineRule="exact"/>
              <w:jc w:val="center"/>
              <w:rPr>
                <w:sz w:val="18"/>
                <w:szCs w:val="18"/>
              </w:rPr>
            </w:pPr>
            <w:r>
              <w:rPr>
                <w:rFonts w:hint="eastAsia"/>
                <w:sz w:val="18"/>
                <w:szCs w:val="18"/>
              </w:rPr>
              <w:t>5分</w:t>
            </w:r>
          </w:p>
        </w:tc>
        <w:tc>
          <w:tcPr>
            <w:tcW w:w="5668" w:type="dxa"/>
            <w:vMerge w:val="restart"/>
            <w:vAlign w:val="center"/>
          </w:tcPr>
          <w:p>
            <w:pPr>
              <w:pStyle w:val="11"/>
              <w:snapToGrid w:val="0"/>
              <w:spacing w:line="300" w:lineRule="exact"/>
              <w:ind w:firstLine="0" w:firstLineChars="0"/>
              <w:rPr>
                <w:sz w:val="18"/>
                <w:szCs w:val="18"/>
              </w:rPr>
            </w:pPr>
            <w:r>
              <w:rPr>
                <w:rFonts w:hint="eastAsia"/>
                <w:sz w:val="18"/>
                <w:szCs w:val="18"/>
              </w:rPr>
              <w:t>1.正高级及以上职称包括研究员、专家级职称、教授级职称等等。</w:t>
            </w:r>
          </w:p>
          <w:p>
            <w:pPr>
              <w:pStyle w:val="11"/>
              <w:snapToGrid w:val="0"/>
              <w:spacing w:line="300" w:lineRule="exact"/>
              <w:ind w:firstLine="0" w:firstLineChars="0"/>
              <w:rPr>
                <w:sz w:val="18"/>
                <w:szCs w:val="18"/>
              </w:rPr>
            </w:pPr>
            <w:r>
              <w:rPr>
                <w:rFonts w:hint="eastAsia"/>
                <w:sz w:val="18"/>
                <w:szCs w:val="18"/>
              </w:rPr>
              <w:t>2.同一项目在同一条件中以获取的最高奖项计分，不重复计分。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1413" w:type="dxa"/>
            <w:vMerge w:val="continue"/>
            <w:vAlign w:val="center"/>
          </w:tcPr>
          <w:p>
            <w:pPr>
              <w:spacing w:line="300" w:lineRule="exact"/>
              <w:jc w:val="center"/>
              <w:rPr>
                <w:sz w:val="18"/>
                <w:szCs w:val="18"/>
              </w:rPr>
            </w:pPr>
          </w:p>
        </w:tc>
        <w:tc>
          <w:tcPr>
            <w:tcW w:w="1255" w:type="dxa"/>
            <w:vMerge w:val="continue"/>
            <w:vAlign w:val="center"/>
          </w:tcPr>
          <w:p>
            <w:pPr>
              <w:spacing w:line="300" w:lineRule="exact"/>
              <w:jc w:val="center"/>
              <w:rPr>
                <w:sz w:val="18"/>
                <w:szCs w:val="18"/>
              </w:rPr>
            </w:pPr>
          </w:p>
        </w:tc>
        <w:tc>
          <w:tcPr>
            <w:tcW w:w="2969" w:type="dxa"/>
            <w:gridSpan w:val="2"/>
            <w:tcBorders>
              <w:top w:val="single" w:color="auto" w:sz="12" w:space="0"/>
            </w:tcBorders>
            <w:vAlign w:val="center"/>
          </w:tcPr>
          <w:p>
            <w:pPr>
              <w:spacing w:line="300" w:lineRule="exact"/>
              <w:jc w:val="center"/>
              <w:rPr>
                <w:sz w:val="18"/>
                <w:szCs w:val="18"/>
              </w:rPr>
            </w:pPr>
            <w:r>
              <w:rPr>
                <w:rFonts w:hint="eastAsia"/>
                <w:sz w:val="18"/>
                <w:szCs w:val="18"/>
              </w:rPr>
              <w:t>高级职称</w:t>
            </w:r>
          </w:p>
        </w:tc>
        <w:tc>
          <w:tcPr>
            <w:tcW w:w="2555" w:type="dxa"/>
            <w:tcBorders>
              <w:top w:val="single" w:color="auto" w:sz="12" w:space="0"/>
            </w:tcBorders>
            <w:vAlign w:val="center"/>
          </w:tcPr>
          <w:p>
            <w:pPr>
              <w:spacing w:line="300" w:lineRule="exact"/>
              <w:jc w:val="center"/>
              <w:rPr>
                <w:sz w:val="18"/>
                <w:szCs w:val="18"/>
              </w:rPr>
            </w:pPr>
            <w:r>
              <w:rPr>
                <w:rFonts w:hint="eastAsia"/>
                <w:sz w:val="18"/>
                <w:szCs w:val="18"/>
              </w:rPr>
              <w:t>3分</w:t>
            </w:r>
          </w:p>
        </w:tc>
        <w:tc>
          <w:tcPr>
            <w:tcW w:w="1134" w:type="dxa"/>
            <w:vMerge w:val="continue"/>
            <w:vAlign w:val="center"/>
          </w:tcPr>
          <w:p>
            <w:pPr>
              <w:spacing w:line="300" w:lineRule="exact"/>
              <w:jc w:val="center"/>
              <w:rPr>
                <w:sz w:val="18"/>
                <w:szCs w:val="18"/>
              </w:rPr>
            </w:pPr>
          </w:p>
        </w:tc>
        <w:tc>
          <w:tcPr>
            <w:tcW w:w="5668" w:type="dxa"/>
            <w:vMerge w:val="continue"/>
            <w:vAlign w:val="center"/>
          </w:tcPr>
          <w:p>
            <w:pPr>
              <w:pStyle w:val="11"/>
              <w:snapToGrid w:val="0"/>
              <w:spacing w:line="300" w:lineRule="exact"/>
              <w:ind w:firstLine="0" w:firstLineChars="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1413" w:type="dxa"/>
            <w:vMerge w:val="continue"/>
            <w:vAlign w:val="center"/>
          </w:tcPr>
          <w:p>
            <w:pPr>
              <w:spacing w:line="300" w:lineRule="exact"/>
              <w:jc w:val="center"/>
              <w:rPr>
                <w:sz w:val="18"/>
                <w:szCs w:val="18"/>
              </w:rPr>
            </w:pPr>
          </w:p>
        </w:tc>
        <w:tc>
          <w:tcPr>
            <w:tcW w:w="1255" w:type="dxa"/>
            <w:vMerge w:val="continue"/>
          </w:tcPr>
          <w:p>
            <w:pPr>
              <w:spacing w:line="300" w:lineRule="exact"/>
              <w:jc w:val="center"/>
              <w:rPr>
                <w:sz w:val="18"/>
                <w:szCs w:val="18"/>
              </w:rPr>
            </w:pPr>
          </w:p>
        </w:tc>
        <w:tc>
          <w:tcPr>
            <w:tcW w:w="2969" w:type="dxa"/>
            <w:gridSpan w:val="2"/>
            <w:vAlign w:val="center"/>
          </w:tcPr>
          <w:p>
            <w:pPr>
              <w:spacing w:line="300" w:lineRule="exact"/>
              <w:jc w:val="center"/>
              <w:rPr>
                <w:sz w:val="18"/>
                <w:szCs w:val="18"/>
              </w:rPr>
            </w:pPr>
            <w:r>
              <w:rPr>
                <w:rFonts w:hint="eastAsia"/>
                <w:sz w:val="18"/>
                <w:szCs w:val="18"/>
              </w:rPr>
              <w:t>中级职称</w:t>
            </w:r>
          </w:p>
        </w:tc>
        <w:tc>
          <w:tcPr>
            <w:tcW w:w="2555" w:type="dxa"/>
            <w:vAlign w:val="center"/>
          </w:tcPr>
          <w:p>
            <w:pPr>
              <w:spacing w:line="300" w:lineRule="exact"/>
              <w:ind w:firstLine="1080" w:firstLineChars="600"/>
              <w:rPr>
                <w:sz w:val="18"/>
                <w:szCs w:val="18"/>
              </w:rPr>
            </w:pPr>
            <w:r>
              <w:rPr>
                <w:sz w:val="18"/>
                <w:szCs w:val="18"/>
              </w:rPr>
              <w:t>1</w:t>
            </w:r>
            <w:r>
              <w:rPr>
                <w:rFonts w:hint="eastAsia"/>
                <w:sz w:val="18"/>
                <w:szCs w:val="18"/>
              </w:rPr>
              <w:t>分</w:t>
            </w:r>
          </w:p>
        </w:tc>
        <w:tc>
          <w:tcPr>
            <w:tcW w:w="1134" w:type="dxa"/>
            <w:vMerge w:val="continue"/>
            <w:vAlign w:val="center"/>
          </w:tcPr>
          <w:p>
            <w:pPr>
              <w:spacing w:line="300" w:lineRule="exact"/>
              <w:jc w:val="center"/>
              <w:rPr>
                <w:sz w:val="18"/>
                <w:szCs w:val="18"/>
              </w:rPr>
            </w:pPr>
          </w:p>
        </w:tc>
        <w:tc>
          <w:tcPr>
            <w:tcW w:w="5668" w:type="dxa"/>
            <w:vMerge w:val="continue"/>
          </w:tcPr>
          <w:p>
            <w:pPr>
              <w:spacing w:line="300" w:lineRule="exac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trPr>
        <w:tc>
          <w:tcPr>
            <w:tcW w:w="1413" w:type="dxa"/>
            <w:vMerge w:val="continue"/>
            <w:tcBorders>
              <w:bottom w:val="single" w:color="auto" w:sz="4" w:space="0"/>
            </w:tcBorders>
            <w:vAlign w:val="center"/>
          </w:tcPr>
          <w:p>
            <w:pPr>
              <w:spacing w:line="300" w:lineRule="exact"/>
              <w:jc w:val="center"/>
              <w:rPr>
                <w:sz w:val="18"/>
                <w:szCs w:val="18"/>
              </w:rPr>
            </w:pPr>
          </w:p>
        </w:tc>
        <w:tc>
          <w:tcPr>
            <w:tcW w:w="1255" w:type="dxa"/>
            <w:tcBorders>
              <w:bottom w:val="single" w:color="auto" w:sz="4" w:space="0"/>
            </w:tcBorders>
            <w:vAlign w:val="center"/>
          </w:tcPr>
          <w:p>
            <w:pPr>
              <w:spacing w:line="300" w:lineRule="exact"/>
              <w:jc w:val="center"/>
              <w:rPr>
                <w:sz w:val="18"/>
                <w:szCs w:val="18"/>
              </w:rPr>
            </w:pPr>
            <w:r>
              <w:rPr>
                <w:rFonts w:hint="eastAsia"/>
                <w:sz w:val="18"/>
                <w:szCs w:val="18"/>
              </w:rPr>
              <w:t>执业证书</w:t>
            </w:r>
          </w:p>
        </w:tc>
        <w:tc>
          <w:tcPr>
            <w:tcW w:w="2969" w:type="dxa"/>
            <w:gridSpan w:val="2"/>
            <w:tcBorders>
              <w:bottom w:val="single" w:color="auto" w:sz="4" w:space="0"/>
            </w:tcBorders>
            <w:vAlign w:val="center"/>
          </w:tcPr>
          <w:p>
            <w:pPr>
              <w:spacing w:line="300" w:lineRule="exact"/>
              <w:jc w:val="center"/>
              <w:rPr>
                <w:sz w:val="18"/>
                <w:szCs w:val="18"/>
              </w:rPr>
            </w:pPr>
            <w:r>
              <w:rPr>
                <w:rFonts w:hint="eastAsia"/>
                <w:sz w:val="18"/>
                <w:szCs w:val="18"/>
              </w:rPr>
              <w:t>执业证书</w:t>
            </w:r>
          </w:p>
        </w:tc>
        <w:tc>
          <w:tcPr>
            <w:tcW w:w="2555" w:type="dxa"/>
            <w:tcBorders>
              <w:bottom w:val="single" w:color="auto" w:sz="4" w:space="0"/>
            </w:tcBorders>
            <w:vAlign w:val="center"/>
          </w:tcPr>
          <w:p>
            <w:pPr>
              <w:spacing w:line="300" w:lineRule="exact"/>
              <w:jc w:val="center"/>
              <w:rPr>
                <w:sz w:val="18"/>
                <w:szCs w:val="18"/>
              </w:rPr>
            </w:pPr>
            <w:r>
              <w:rPr>
                <w:rFonts w:hint="eastAsia"/>
                <w:sz w:val="18"/>
                <w:szCs w:val="18"/>
              </w:rPr>
              <w:t>2分/项~5分</w:t>
            </w:r>
            <w:r>
              <w:rPr>
                <w:sz w:val="18"/>
                <w:szCs w:val="18"/>
              </w:rPr>
              <w:t>/</w:t>
            </w:r>
            <w:r>
              <w:rPr>
                <w:rFonts w:hint="eastAsia"/>
                <w:sz w:val="18"/>
                <w:szCs w:val="18"/>
              </w:rPr>
              <w:t>项</w:t>
            </w:r>
          </w:p>
        </w:tc>
        <w:tc>
          <w:tcPr>
            <w:tcW w:w="1134" w:type="dxa"/>
            <w:tcBorders>
              <w:bottom w:val="single" w:color="auto" w:sz="4" w:space="0"/>
            </w:tcBorders>
            <w:vAlign w:val="center"/>
          </w:tcPr>
          <w:p>
            <w:pPr>
              <w:spacing w:line="300" w:lineRule="exact"/>
              <w:jc w:val="center"/>
              <w:rPr>
                <w:sz w:val="18"/>
                <w:szCs w:val="18"/>
              </w:rPr>
            </w:pPr>
            <w:r>
              <w:rPr>
                <w:rFonts w:hint="eastAsia"/>
                <w:sz w:val="18"/>
                <w:szCs w:val="18"/>
              </w:rPr>
              <w:t>5分</w:t>
            </w:r>
          </w:p>
        </w:tc>
        <w:tc>
          <w:tcPr>
            <w:tcW w:w="5668" w:type="dxa"/>
            <w:tcBorders>
              <w:bottom w:val="single" w:color="auto" w:sz="4" w:space="0"/>
            </w:tcBorders>
          </w:tcPr>
          <w:p>
            <w:pPr>
              <w:pStyle w:val="11"/>
              <w:spacing w:line="300" w:lineRule="exact"/>
              <w:ind w:firstLine="0" w:firstLineChars="0"/>
              <w:rPr>
                <w:sz w:val="18"/>
                <w:szCs w:val="18"/>
              </w:rPr>
            </w:pPr>
            <w:r>
              <w:rPr>
                <w:rFonts w:hint="eastAsia"/>
                <w:sz w:val="18"/>
                <w:szCs w:val="18"/>
              </w:rPr>
              <w:t>注册咨询工程师（5分），其他：一级注册建筑师、一级注册结构师、一级建造师、注册城乡规划师、监理工程师、一级造价工程师、环境影响评价师等每个2分。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1413" w:type="dxa"/>
            <w:vMerge w:val="restart"/>
            <w:tcBorders>
              <w:top w:val="single" w:color="auto" w:sz="12" w:space="0"/>
            </w:tcBorders>
            <w:vAlign w:val="center"/>
          </w:tcPr>
          <w:p>
            <w:pPr>
              <w:spacing w:line="300" w:lineRule="exact"/>
              <w:jc w:val="center"/>
              <w:rPr>
                <w:b/>
                <w:sz w:val="18"/>
                <w:szCs w:val="18"/>
              </w:rPr>
            </w:pPr>
            <w:r>
              <w:rPr>
                <w:rFonts w:hint="eastAsia"/>
                <w:b/>
                <w:sz w:val="18"/>
                <w:szCs w:val="18"/>
              </w:rPr>
              <w:t>2.咨询业绩</w:t>
            </w:r>
          </w:p>
          <w:p>
            <w:pPr>
              <w:spacing w:line="300" w:lineRule="exact"/>
              <w:jc w:val="center"/>
              <w:rPr>
                <w:b/>
                <w:sz w:val="18"/>
                <w:szCs w:val="18"/>
              </w:rPr>
            </w:pPr>
            <w:r>
              <w:rPr>
                <w:rFonts w:hint="eastAsia"/>
                <w:b/>
                <w:sz w:val="18"/>
                <w:szCs w:val="18"/>
              </w:rPr>
              <w:t>（35分）</w:t>
            </w:r>
          </w:p>
        </w:tc>
        <w:tc>
          <w:tcPr>
            <w:tcW w:w="2948" w:type="dxa"/>
            <w:gridSpan w:val="2"/>
            <w:tcBorders>
              <w:top w:val="single" w:color="auto" w:sz="12" w:space="0"/>
              <w:right w:val="single" w:color="auto" w:sz="4" w:space="0"/>
            </w:tcBorders>
            <w:vAlign w:val="center"/>
          </w:tcPr>
          <w:p>
            <w:pPr>
              <w:spacing w:line="300" w:lineRule="exact"/>
              <w:jc w:val="center"/>
              <w:rPr>
                <w:sz w:val="18"/>
                <w:szCs w:val="18"/>
                <w:highlight w:val="none"/>
              </w:rPr>
            </w:pPr>
            <w:r>
              <w:rPr>
                <w:rFonts w:hint="eastAsia"/>
                <w:sz w:val="18"/>
                <w:szCs w:val="18"/>
                <w:highlight w:val="none"/>
              </w:rPr>
              <w:t>投资额</w:t>
            </w:r>
            <w:r>
              <w:rPr>
                <w:rFonts w:hint="eastAsia"/>
                <w:sz w:val="18"/>
                <w:szCs w:val="18"/>
                <w:highlight w:val="none"/>
                <w:lang w:val="en-US" w:eastAsia="zh-CN"/>
              </w:rPr>
              <w:t>10</w:t>
            </w:r>
            <w:r>
              <w:rPr>
                <w:rFonts w:hint="eastAsia"/>
                <w:sz w:val="18"/>
                <w:szCs w:val="18"/>
                <w:highlight w:val="none"/>
              </w:rPr>
              <w:t>亿元以上（含1</w:t>
            </w:r>
            <w:r>
              <w:rPr>
                <w:rFonts w:hint="eastAsia"/>
                <w:sz w:val="18"/>
                <w:szCs w:val="18"/>
                <w:highlight w:val="none"/>
                <w:lang w:val="en-US" w:eastAsia="zh-CN"/>
              </w:rPr>
              <w:t>0</w:t>
            </w:r>
            <w:r>
              <w:rPr>
                <w:rFonts w:hint="eastAsia"/>
                <w:sz w:val="18"/>
                <w:szCs w:val="18"/>
                <w:highlight w:val="none"/>
              </w:rPr>
              <w:t>亿元）</w:t>
            </w:r>
          </w:p>
        </w:tc>
        <w:tc>
          <w:tcPr>
            <w:tcW w:w="1276" w:type="dxa"/>
            <w:tcBorders>
              <w:top w:val="single" w:color="auto" w:sz="12" w:space="0"/>
              <w:left w:val="single" w:color="auto" w:sz="4" w:space="0"/>
            </w:tcBorders>
            <w:vAlign w:val="center"/>
          </w:tcPr>
          <w:p>
            <w:pPr>
              <w:jc w:val="center"/>
              <w:rPr>
                <w:sz w:val="18"/>
                <w:szCs w:val="18"/>
              </w:rPr>
            </w:pPr>
            <w:r>
              <w:rPr>
                <w:rFonts w:hint="eastAsia"/>
                <w:sz w:val="18"/>
                <w:szCs w:val="18"/>
              </w:rPr>
              <w:t>项目负责人技术负责人</w:t>
            </w:r>
          </w:p>
        </w:tc>
        <w:tc>
          <w:tcPr>
            <w:tcW w:w="2555" w:type="dxa"/>
            <w:tcBorders>
              <w:top w:val="single" w:color="auto" w:sz="12" w:space="0"/>
            </w:tcBorders>
            <w:vAlign w:val="center"/>
          </w:tcPr>
          <w:p>
            <w:pPr>
              <w:jc w:val="center"/>
              <w:rPr>
                <w:sz w:val="18"/>
                <w:szCs w:val="18"/>
              </w:rPr>
            </w:pPr>
            <w:r>
              <w:rPr>
                <w:rFonts w:hint="eastAsia"/>
                <w:sz w:val="18"/>
                <w:szCs w:val="18"/>
                <w:lang w:val="en-US" w:eastAsia="zh-CN"/>
              </w:rPr>
              <w:t>5</w:t>
            </w:r>
            <w:r>
              <w:rPr>
                <w:rFonts w:hint="eastAsia"/>
                <w:sz w:val="18"/>
                <w:szCs w:val="18"/>
              </w:rPr>
              <w:t>分/项</w:t>
            </w:r>
          </w:p>
        </w:tc>
        <w:tc>
          <w:tcPr>
            <w:tcW w:w="1134" w:type="dxa"/>
            <w:vMerge w:val="restart"/>
            <w:tcBorders>
              <w:top w:val="single" w:color="auto" w:sz="12" w:space="0"/>
            </w:tcBorders>
            <w:vAlign w:val="center"/>
          </w:tcPr>
          <w:p>
            <w:pPr>
              <w:spacing w:line="300" w:lineRule="exact"/>
              <w:jc w:val="center"/>
              <w:rPr>
                <w:sz w:val="18"/>
                <w:szCs w:val="18"/>
              </w:rPr>
            </w:pPr>
            <w:r>
              <w:rPr>
                <w:rFonts w:hint="eastAsia"/>
                <w:sz w:val="18"/>
                <w:szCs w:val="18"/>
              </w:rPr>
              <w:t>35分</w:t>
            </w:r>
          </w:p>
        </w:tc>
        <w:tc>
          <w:tcPr>
            <w:tcW w:w="5668" w:type="dxa"/>
            <w:vMerge w:val="restart"/>
            <w:tcBorders>
              <w:top w:val="single" w:color="auto" w:sz="12" w:space="0"/>
            </w:tcBorders>
            <w:vAlign w:val="center"/>
          </w:tcPr>
          <w:p>
            <w:pPr>
              <w:spacing w:line="300" w:lineRule="exact"/>
              <w:jc w:val="left"/>
              <w:rPr>
                <w:sz w:val="18"/>
                <w:szCs w:val="18"/>
              </w:rPr>
            </w:pPr>
            <w:r>
              <w:rPr>
                <w:rFonts w:hint="eastAsia"/>
                <w:sz w:val="18"/>
                <w:szCs w:val="18"/>
              </w:rPr>
              <w:t>1</w:t>
            </w:r>
            <w:r>
              <w:rPr>
                <w:sz w:val="18"/>
                <w:szCs w:val="18"/>
              </w:rPr>
              <w:t>.</w:t>
            </w:r>
            <w:r>
              <w:rPr>
                <w:rFonts w:hint="eastAsia"/>
                <w:sz w:val="18"/>
                <w:szCs w:val="18"/>
              </w:rPr>
              <w:t>除项目负责人和技术负责人外，其他参与人分值减半。</w:t>
            </w:r>
          </w:p>
          <w:p>
            <w:pPr>
              <w:spacing w:line="300" w:lineRule="exact"/>
              <w:jc w:val="left"/>
              <w:rPr>
                <w:sz w:val="18"/>
                <w:szCs w:val="18"/>
              </w:rPr>
            </w:pPr>
            <w:r>
              <w:rPr>
                <w:rFonts w:hint="eastAsia"/>
                <w:sz w:val="18"/>
                <w:szCs w:val="18"/>
              </w:rPr>
              <w:t>2</w:t>
            </w:r>
            <w:r>
              <w:rPr>
                <w:sz w:val="18"/>
                <w:szCs w:val="18"/>
              </w:rPr>
              <w:t>.</w:t>
            </w:r>
            <w:r>
              <w:rPr>
                <w:rFonts w:hint="eastAsia"/>
                <w:sz w:val="18"/>
                <w:szCs w:val="18"/>
              </w:rPr>
              <w:t>项目策划、投融资研究、课题研究等结合申报人员情况，按照落地性、指导性原则评审。</w:t>
            </w:r>
          </w:p>
          <w:p>
            <w:pPr>
              <w:spacing w:line="300" w:lineRule="exact"/>
              <w:jc w:val="left"/>
              <w:rPr>
                <w:sz w:val="18"/>
                <w:szCs w:val="18"/>
                <w:highlight w:val="none"/>
              </w:rPr>
            </w:pPr>
            <w:r>
              <w:rPr>
                <w:rFonts w:hint="eastAsia"/>
                <w:sz w:val="18"/>
                <w:szCs w:val="18"/>
                <w:highlight w:val="none"/>
              </w:rPr>
              <w:t>3.业绩证明材料：合同或委托函、封面、署名页、批复或完成证明或质量评价证明。个人奖项的业绩只需提供个人获奖证书复印件以及投资额、个人在项目里所承担作用的证明材料。</w:t>
            </w:r>
          </w:p>
          <w:p>
            <w:pPr>
              <w:jc w:val="left"/>
              <w:rPr>
                <w:rFonts w:hint="eastAsia"/>
                <w:sz w:val="18"/>
                <w:szCs w:val="18"/>
              </w:rPr>
            </w:pPr>
            <w:r>
              <w:rPr>
                <w:rFonts w:hint="eastAsia"/>
                <w:sz w:val="18"/>
                <w:szCs w:val="18"/>
                <w:lang w:val="en-US" w:eastAsia="zh-CN"/>
              </w:rPr>
              <w:t>4</w:t>
            </w:r>
            <w:r>
              <w:rPr>
                <w:rFonts w:hint="eastAsia"/>
                <w:sz w:val="18"/>
                <w:szCs w:val="18"/>
              </w:rPr>
              <w:t>.规划咨询按业务层级，国家级（8分）、省部级（6分）、市厅级（4分）、县</w:t>
            </w:r>
            <w:bookmarkStart w:id="0" w:name="_GoBack"/>
            <w:bookmarkEnd w:id="0"/>
            <w:r>
              <w:rPr>
                <w:rFonts w:hint="eastAsia"/>
                <w:sz w:val="18"/>
                <w:szCs w:val="18"/>
              </w:rPr>
              <w:t>区级（2分）。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trPr>
        <w:tc>
          <w:tcPr>
            <w:tcW w:w="1413" w:type="dxa"/>
            <w:vMerge w:val="continue"/>
            <w:vAlign w:val="center"/>
          </w:tcPr>
          <w:p>
            <w:pPr>
              <w:spacing w:line="300" w:lineRule="exact"/>
              <w:jc w:val="center"/>
              <w:rPr>
                <w:sz w:val="18"/>
                <w:szCs w:val="18"/>
              </w:rPr>
            </w:pPr>
          </w:p>
        </w:tc>
        <w:tc>
          <w:tcPr>
            <w:tcW w:w="2948" w:type="dxa"/>
            <w:gridSpan w:val="2"/>
            <w:tcBorders>
              <w:top w:val="single" w:color="auto" w:sz="12" w:space="0"/>
              <w:right w:val="single" w:color="auto" w:sz="4" w:space="0"/>
            </w:tcBorders>
            <w:vAlign w:val="center"/>
          </w:tcPr>
          <w:p>
            <w:pPr>
              <w:spacing w:line="300" w:lineRule="exact"/>
              <w:jc w:val="center"/>
              <w:rPr>
                <w:sz w:val="18"/>
                <w:szCs w:val="18"/>
                <w:highlight w:val="none"/>
              </w:rPr>
            </w:pPr>
            <w:r>
              <w:rPr>
                <w:rFonts w:hint="eastAsia"/>
                <w:sz w:val="18"/>
                <w:szCs w:val="18"/>
                <w:highlight w:val="none"/>
              </w:rPr>
              <w:t>投资额</w:t>
            </w:r>
            <w:r>
              <w:rPr>
                <w:rFonts w:hint="eastAsia"/>
                <w:sz w:val="18"/>
                <w:szCs w:val="18"/>
                <w:highlight w:val="none"/>
                <w:lang w:val="en-US" w:eastAsia="zh-CN"/>
              </w:rPr>
              <w:t>5</w:t>
            </w:r>
            <w:r>
              <w:rPr>
                <w:rFonts w:hint="eastAsia"/>
                <w:sz w:val="18"/>
                <w:szCs w:val="18"/>
                <w:highlight w:val="none"/>
              </w:rPr>
              <w:t>-1</w:t>
            </w:r>
            <w:r>
              <w:rPr>
                <w:rFonts w:hint="eastAsia"/>
                <w:sz w:val="18"/>
                <w:szCs w:val="18"/>
                <w:highlight w:val="none"/>
                <w:lang w:val="en-US" w:eastAsia="zh-CN"/>
              </w:rPr>
              <w:t>0</w:t>
            </w:r>
            <w:r>
              <w:rPr>
                <w:rFonts w:hint="eastAsia"/>
                <w:sz w:val="18"/>
                <w:szCs w:val="18"/>
                <w:highlight w:val="none"/>
              </w:rPr>
              <w:t>亿元（含</w:t>
            </w:r>
            <w:r>
              <w:rPr>
                <w:rFonts w:hint="eastAsia"/>
                <w:sz w:val="18"/>
                <w:szCs w:val="18"/>
                <w:highlight w:val="none"/>
                <w:lang w:val="en-US" w:eastAsia="zh-CN"/>
              </w:rPr>
              <w:t>5</w:t>
            </w:r>
            <w:r>
              <w:rPr>
                <w:rFonts w:hint="eastAsia"/>
                <w:sz w:val="18"/>
                <w:szCs w:val="18"/>
                <w:highlight w:val="none"/>
              </w:rPr>
              <w:t>亿元）</w:t>
            </w:r>
          </w:p>
        </w:tc>
        <w:tc>
          <w:tcPr>
            <w:tcW w:w="1276" w:type="dxa"/>
            <w:tcBorders>
              <w:top w:val="single" w:color="auto" w:sz="12" w:space="0"/>
              <w:left w:val="single" w:color="auto" w:sz="4" w:space="0"/>
            </w:tcBorders>
            <w:vAlign w:val="center"/>
          </w:tcPr>
          <w:p>
            <w:pPr>
              <w:jc w:val="center"/>
              <w:rPr>
                <w:sz w:val="18"/>
                <w:szCs w:val="18"/>
              </w:rPr>
            </w:pPr>
            <w:r>
              <w:rPr>
                <w:rFonts w:hint="eastAsia"/>
                <w:sz w:val="18"/>
                <w:szCs w:val="18"/>
              </w:rPr>
              <w:t>项目负责人技术负责人</w:t>
            </w:r>
          </w:p>
        </w:tc>
        <w:tc>
          <w:tcPr>
            <w:tcW w:w="2555" w:type="dxa"/>
            <w:tcBorders>
              <w:top w:val="single" w:color="auto" w:sz="12" w:space="0"/>
            </w:tcBorders>
            <w:vAlign w:val="center"/>
          </w:tcPr>
          <w:p>
            <w:pPr>
              <w:jc w:val="center"/>
              <w:rPr>
                <w:sz w:val="18"/>
                <w:szCs w:val="18"/>
              </w:rPr>
            </w:pPr>
            <w:r>
              <w:rPr>
                <w:rFonts w:hint="eastAsia"/>
                <w:sz w:val="18"/>
                <w:szCs w:val="18"/>
              </w:rPr>
              <w:t>2分/项</w:t>
            </w:r>
          </w:p>
        </w:tc>
        <w:tc>
          <w:tcPr>
            <w:tcW w:w="1134" w:type="dxa"/>
            <w:vMerge w:val="continue"/>
          </w:tcPr>
          <w:p>
            <w:pPr>
              <w:spacing w:line="300" w:lineRule="exact"/>
              <w:jc w:val="center"/>
              <w:rPr>
                <w:sz w:val="18"/>
                <w:szCs w:val="18"/>
              </w:rPr>
            </w:pPr>
          </w:p>
        </w:tc>
        <w:tc>
          <w:tcPr>
            <w:tcW w:w="5668" w:type="dxa"/>
            <w:vMerge w:val="continue"/>
          </w:tcPr>
          <w:p>
            <w:pPr>
              <w:spacing w:line="300" w:lineRule="exact"/>
              <w:ind w:firstLine="180" w:firstLineChars="10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trPr>
        <w:tc>
          <w:tcPr>
            <w:tcW w:w="1413" w:type="dxa"/>
            <w:vMerge w:val="continue"/>
            <w:vAlign w:val="center"/>
          </w:tcPr>
          <w:p>
            <w:pPr>
              <w:spacing w:line="300" w:lineRule="exact"/>
              <w:jc w:val="center"/>
              <w:rPr>
                <w:sz w:val="18"/>
                <w:szCs w:val="18"/>
              </w:rPr>
            </w:pPr>
          </w:p>
        </w:tc>
        <w:tc>
          <w:tcPr>
            <w:tcW w:w="2948" w:type="dxa"/>
            <w:gridSpan w:val="2"/>
            <w:tcBorders>
              <w:top w:val="single" w:color="auto" w:sz="12" w:space="0"/>
              <w:right w:val="single" w:color="auto" w:sz="4" w:space="0"/>
            </w:tcBorders>
            <w:vAlign w:val="center"/>
          </w:tcPr>
          <w:p>
            <w:pPr>
              <w:spacing w:line="300" w:lineRule="exact"/>
              <w:jc w:val="center"/>
              <w:rPr>
                <w:sz w:val="18"/>
                <w:szCs w:val="18"/>
                <w:highlight w:val="none"/>
              </w:rPr>
            </w:pPr>
            <w:r>
              <w:rPr>
                <w:rFonts w:hint="eastAsia"/>
                <w:sz w:val="18"/>
                <w:szCs w:val="18"/>
                <w:highlight w:val="none"/>
              </w:rPr>
              <w:t>投资额</w:t>
            </w:r>
            <w:r>
              <w:rPr>
                <w:rFonts w:hint="eastAsia"/>
                <w:sz w:val="18"/>
                <w:szCs w:val="18"/>
                <w:highlight w:val="none"/>
                <w:lang w:val="en-US" w:eastAsia="zh-CN"/>
              </w:rPr>
              <w:t>5亿元</w:t>
            </w:r>
            <w:r>
              <w:rPr>
                <w:rFonts w:hint="eastAsia"/>
                <w:sz w:val="18"/>
                <w:szCs w:val="18"/>
                <w:highlight w:val="none"/>
              </w:rPr>
              <w:t>以下</w:t>
            </w:r>
          </w:p>
        </w:tc>
        <w:tc>
          <w:tcPr>
            <w:tcW w:w="1276" w:type="dxa"/>
            <w:tcBorders>
              <w:top w:val="single" w:color="auto" w:sz="12" w:space="0"/>
              <w:left w:val="single" w:color="auto" w:sz="4" w:space="0"/>
            </w:tcBorders>
            <w:vAlign w:val="center"/>
          </w:tcPr>
          <w:p>
            <w:pPr>
              <w:jc w:val="center"/>
              <w:rPr>
                <w:sz w:val="18"/>
                <w:szCs w:val="18"/>
              </w:rPr>
            </w:pPr>
            <w:r>
              <w:rPr>
                <w:rFonts w:hint="eastAsia"/>
                <w:sz w:val="18"/>
                <w:szCs w:val="18"/>
              </w:rPr>
              <w:t>项目负责人技术负责人</w:t>
            </w:r>
          </w:p>
        </w:tc>
        <w:tc>
          <w:tcPr>
            <w:tcW w:w="2555" w:type="dxa"/>
            <w:tcBorders>
              <w:top w:val="single" w:color="auto" w:sz="12" w:space="0"/>
            </w:tcBorders>
            <w:vAlign w:val="center"/>
          </w:tcPr>
          <w:p>
            <w:pPr>
              <w:jc w:val="center"/>
              <w:rPr>
                <w:sz w:val="18"/>
                <w:szCs w:val="18"/>
              </w:rPr>
            </w:pPr>
            <w:r>
              <w:rPr>
                <w:sz w:val="18"/>
                <w:szCs w:val="18"/>
              </w:rPr>
              <w:t>1</w:t>
            </w:r>
            <w:r>
              <w:rPr>
                <w:rFonts w:hint="eastAsia"/>
                <w:sz w:val="18"/>
                <w:szCs w:val="18"/>
              </w:rPr>
              <w:t>分/项</w:t>
            </w:r>
          </w:p>
        </w:tc>
        <w:tc>
          <w:tcPr>
            <w:tcW w:w="1134" w:type="dxa"/>
            <w:vMerge w:val="continue"/>
          </w:tcPr>
          <w:p>
            <w:pPr>
              <w:spacing w:line="300" w:lineRule="exact"/>
              <w:jc w:val="center"/>
              <w:rPr>
                <w:sz w:val="18"/>
                <w:szCs w:val="18"/>
              </w:rPr>
            </w:pPr>
          </w:p>
        </w:tc>
        <w:tc>
          <w:tcPr>
            <w:tcW w:w="5668" w:type="dxa"/>
            <w:vMerge w:val="continue"/>
          </w:tcPr>
          <w:p>
            <w:pPr>
              <w:spacing w:line="300" w:lineRule="exact"/>
              <w:ind w:firstLine="180" w:firstLineChars="10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1413" w:type="dxa"/>
            <w:vMerge w:val="restart"/>
            <w:vAlign w:val="center"/>
          </w:tcPr>
          <w:p>
            <w:pPr>
              <w:spacing w:line="300" w:lineRule="exact"/>
              <w:jc w:val="center"/>
              <w:rPr>
                <w:b/>
                <w:sz w:val="18"/>
                <w:szCs w:val="18"/>
              </w:rPr>
            </w:pPr>
            <w:r>
              <w:rPr>
                <w:rFonts w:hint="eastAsia"/>
                <w:b/>
                <w:sz w:val="18"/>
                <w:szCs w:val="18"/>
              </w:rPr>
              <w:t>3.理论造诣</w:t>
            </w:r>
          </w:p>
          <w:p>
            <w:pPr>
              <w:spacing w:line="300" w:lineRule="exact"/>
              <w:jc w:val="center"/>
              <w:rPr>
                <w:b/>
                <w:sz w:val="18"/>
                <w:szCs w:val="18"/>
              </w:rPr>
            </w:pPr>
            <w:r>
              <w:rPr>
                <w:rFonts w:hint="eastAsia"/>
                <w:b/>
                <w:sz w:val="18"/>
                <w:szCs w:val="18"/>
              </w:rPr>
              <w:t>（</w:t>
            </w:r>
            <w:r>
              <w:rPr>
                <w:b/>
                <w:sz w:val="18"/>
                <w:szCs w:val="18"/>
              </w:rPr>
              <w:t>1</w:t>
            </w:r>
            <w:r>
              <w:rPr>
                <w:rFonts w:hint="eastAsia"/>
                <w:b/>
                <w:sz w:val="18"/>
                <w:szCs w:val="18"/>
              </w:rPr>
              <w:t>5分）</w:t>
            </w:r>
          </w:p>
        </w:tc>
        <w:tc>
          <w:tcPr>
            <w:tcW w:w="1255" w:type="dxa"/>
            <w:tcBorders>
              <w:bottom w:val="single" w:color="auto" w:sz="12" w:space="0"/>
            </w:tcBorders>
            <w:vAlign w:val="center"/>
          </w:tcPr>
          <w:p>
            <w:pPr>
              <w:jc w:val="center"/>
              <w:rPr>
                <w:sz w:val="18"/>
                <w:szCs w:val="18"/>
              </w:rPr>
            </w:pPr>
            <w:r>
              <w:rPr>
                <w:rFonts w:hint="eastAsia"/>
                <w:sz w:val="18"/>
                <w:szCs w:val="18"/>
              </w:rPr>
              <w:t>著作</w:t>
            </w:r>
          </w:p>
        </w:tc>
        <w:tc>
          <w:tcPr>
            <w:tcW w:w="1693" w:type="dxa"/>
            <w:tcBorders>
              <w:bottom w:val="single" w:color="auto" w:sz="12" w:space="0"/>
              <w:right w:val="single" w:color="auto" w:sz="4" w:space="0"/>
            </w:tcBorders>
            <w:vAlign w:val="center"/>
          </w:tcPr>
          <w:p>
            <w:pPr>
              <w:jc w:val="center"/>
              <w:rPr>
                <w:sz w:val="18"/>
                <w:szCs w:val="18"/>
              </w:rPr>
            </w:pPr>
            <w:r>
              <w:rPr>
                <w:rFonts w:hint="eastAsia"/>
                <w:sz w:val="18"/>
                <w:szCs w:val="18"/>
              </w:rPr>
              <w:t>专著、编著、译著、教材</w:t>
            </w:r>
          </w:p>
        </w:tc>
        <w:tc>
          <w:tcPr>
            <w:tcW w:w="1276" w:type="dxa"/>
            <w:tcBorders>
              <w:left w:val="single" w:color="auto" w:sz="4" w:space="0"/>
              <w:bottom w:val="single" w:color="auto" w:sz="12" w:space="0"/>
            </w:tcBorders>
            <w:vAlign w:val="center"/>
          </w:tcPr>
          <w:p>
            <w:pPr>
              <w:jc w:val="center"/>
              <w:rPr>
                <w:sz w:val="18"/>
                <w:szCs w:val="18"/>
              </w:rPr>
            </w:pPr>
            <w:r>
              <w:rPr>
                <w:rFonts w:hint="eastAsia"/>
                <w:sz w:val="18"/>
                <w:szCs w:val="18"/>
              </w:rPr>
              <w:t>主要作者</w:t>
            </w:r>
          </w:p>
        </w:tc>
        <w:tc>
          <w:tcPr>
            <w:tcW w:w="2555" w:type="dxa"/>
            <w:tcBorders>
              <w:bottom w:val="single" w:color="auto" w:sz="12" w:space="0"/>
            </w:tcBorders>
            <w:vAlign w:val="center"/>
          </w:tcPr>
          <w:p>
            <w:pPr>
              <w:jc w:val="center"/>
              <w:rPr>
                <w:sz w:val="18"/>
                <w:szCs w:val="18"/>
              </w:rPr>
            </w:pPr>
            <w:r>
              <w:rPr>
                <w:rFonts w:hint="eastAsia"/>
                <w:sz w:val="18"/>
                <w:szCs w:val="18"/>
              </w:rPr>
              <w:t>分值为4、2、2、2分/部</w:t>
            </w:r>
          </w:p>
        </w:tc>
        <w:tc>
          <w:tcPr>
            <w:tcW w:w="1134" w:type="dxa"/>
            <w:tcBorders>
              <w:bottom w:val="single" w:color="auto" w:sz="12" w:space="0"/>
            </w:tcBorders>
            <w:vAlign w:val="center"/>
          </w:tcPr>
          <w:p>
            <w:pPr>
              <w:jc w:val="center"/>
              <w:rPr>
                <w:sz w:val="18"/>
                <w:szCs w:val="18"/>
              </w:rPr>
            </w:pPr>
            <w:r>
              <w:rPr>
                <w:sz w:val="18"/>
                <w:szCs w:val="18"/>
              </w:rPr>
              <w:t>4</w:t>
            </w:r>
            <w:r>
              <w:rPr>
                <w:rFonts w:hint="eastAsia"/>
                <w:sz w:val="18"/>
                <w:szCs w:val="18"/>
              </w:rPr>
              <w:t>分</w:t>
            </w:r>
          </w:p>
        </w:tc>
        <w:tc>
          <w:tcPr>
            <w:tcW w:w="5668" w:type="dxa"/>
            <w:tcBorders>
              <w:bottom w:val="single" w:color="auto" w:sz="12" w:space="0"/>
            </w:tcBorders>
          </w:tcPr>
          <w:p>
            <w:pPr>
              <w:snapToGrid w:val="0"/>
              <w:spacing w:line="300" w:lineRule="exact"/>
              <w:rPr>
                <w:sz w:val="18"/>
                <w:szCs w:val="18"/>
              </w:rPr>
            </w:pPr>
            <w:r>
              <w:rPr>
                <w:sz w:val="18"/>
                <w:szCs w:val="18"/>
              </w:rPr>
              <w:t>1</w:t>
            </w:r>
            <w:r>
              <w:rPr>
                <w:rFonts w:hint="eastAsia"/>
                <w:sz w:val="18"/>
                <w:szCs w:val="18"/>
              </w:rPr>
              <w:t>. 第一作者满分，其他依次递减</w:t>
            </w:r>
            <w:r>
              <w:rPr>
                <w:sz w:val="18"/>
                <w:szCs w:val="18"/>
              </w:rPr>
              <w:t>0.5</w:t>
            </w:r>
            <w:r>
              <w:rPr>
                <w:rFonts w:hint="eastAsia"/>
                <w:sz w:val="18"/>
                <w:szCs w:val="18"/>
              </w:rPr>
              <w:t>分，基本分</w:t>
            </w:r>
            <w:r>
              <w:rPr>
                <w:sz w:val="18"/>
                <w:szCs w:val="18"/>
              </w:rPr>
              <w:t>1</w:t>
            </w:r>
            <w:r>
              <w:rPr>
                <w:rFonts w:hint="eastAsia"/>
                <w:sz w:val="18"/>
                <w:szCs w:val="18"/>
              </w:rPr>
              <w:t>分；</w:t>
            </w:r>
          </w:p>
          <w:p>
            <w:pPr>
              <w:snapToGrid w:val="0"/>
              <w:spacing w:line="300" w:lineRule="exact"/>
              <w:rPr>
                <w:sz w:val="18"/>
                <w:szCs w:val="18"/>
              </w:rPr>
            </w:pPr>
            <w:r>
              <w:rPr>
                <w:sz w:val="18"/>
                <w:szCs w:val="18"/>
              </w:rPr>
              <w:t>2</w:t>
            </w:r>
            <w:r>
              <w:rPr>
                <w:rFonts w:hint="eastAsia"/>
                <w:sz w:val="18"/>
                <w:szCs w:val="18"/>
              </w:rPr>
              <w:t>.专业著作（带</w:t>
            </w:r>
            <w:r>
              <w:rPr>
                <w:sz w:val="18"/>
                <w:szCs w:val="18"/>
              </w:rPr>
              <w:t>ISBN</w:t>
            </w:r>
            <w:r>
              <w:rPr>
                <w:rFonts w:hint="eastAsia"/>
                <w:sz w:val="18"/>
                <w:szCs w:val="18"/>
              </w:rPr>
              <w:t>书号）应为主要编著者；</w:t>
            </w:r>
          </w:p>
          <w:p>
            <w:pPr>
              <w:snapToGrid w:val="0"/>
              <w:spacing w:line="300" w:lineRule="exact"/>
              <w:rPr>
                <w:sz w:val="18"/>
                <w:szCs w:val="18"/>
              </w:rPr>
            </w:pPr>
            <w:r>
              <w:rPr>
                <w:sz w:val="18"/>
                <w:szCs w:val="18"/>
              </w:rPr>
              <w:t>3</w:t>
            </w:r>
            <w:r>
              <w:rPr>
                <w:rFonts w:hint="eastAsia"/>
                <w:sz w:val="18"/>
                <w:szCs w:val="18"/>
              </w:rPr>
              <w:t>. 文章内容须跟咨询工程师所学专业或登记专业相近和相关。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13" w:type="dxa"/>
            <w:vMerge w:val="continue"/>
          </w:tcPr>
          <w:p>
            <w:pPr>
              <w:spacing w:line="300" w:lineRule="exact"/>
              <w:rPr>
                <w:sz w:val="18"/>
                <w:szCs w:val="18"/>
              </w:rPr>
            </w:pPr>
          </w:p>
        </w:tc>
        <w:tc>
          <w:tcPr>
            <w:tcW w:w="1255" w:type="dxa"/>
            <w:vMerge w:val="restart"/>
            <w:tcBorders>
              <w:top w:val="single" w:color="auto" w:sz="12" w:space="0"/>
            </w:tcBorders>
            <w:vAlign w:val="center"/>
          </w:tcPr>
          <w:p>
            <w:pPr>
              <w:jc w:val="center"/>
              <w:rPr>
                <w:sz w:val="18"/>
                <w:szCs w:val="18"/>
              </w:rPr>
            </w:pPr>
            <w:r>
              <w:rPr>
                <w:rFonts w:hint="eastAsia"/>
                <w:sz w:val="18"/>
                <w:szCs w:val="18"/>
              </w:rPr>
              <w:t>论文发表</w:t>
            </w:r>
          </w:p>
        </w:tc>
        <w:tc>
          <w:tcPr>
            <w:tcW w:w="1693" w:type="dxa"/>
            <w:tcBorders>
              <w:top w:val="single" w:color="auto" w:sz="12" w:space="0"/>
              <w:bottom w:val="single" w:color="auto" w:sz="4" w:space="0"/>
              <w:right w:val="single" w:color="auto" w:sz="4" w:space="0"/>
            </w:tcBorders>
            <w:vAlign w:val="center"/>
          </w:tcPr>
          <w:p>
            <w:pPr>
              <w:jc w:val="center"/>
              <w:rPr>
                <w:sz w:val="18"/>
                <w:szCs w:val="18"/>
              </w:rPr>
            </w:pPr>
            <w:r>
              <w:rPr>
                <w:sz w:val="18"/>
                <w:szCs w:val="18"/>
              </w:rPr>
              <w:t>SCI</w:t>
            </w:r>
            <w:r>
              <w:rPr>
                <w:rFonts w:hint="eastAsia"/>
                <w:sz w:val="18"/>
                <w:szCs w:val="18"/>
              </w:rPr>
              <w:t>、</w:t>
            </w:r>
            <w:r>
              <w:rPr>
                <w:sz w:val="18"/>
                <w:szCs w:val="18"/>
              </w:rPr>
              <w:t>EI</w:t>
            </w:r>
          </w:p>
        </w:tc>
        <w:tc>
          <w:tcPr>
            <w:tcW w:w="1276" w:type="dxa"/>
            <w:tcBorders>
              <w:top w:val="single" w:color="auto" w:sz="12" w:space="0"/>
              <w:left w:val="single" w:color="auto" w:sz="4" w:space="0"/>
              <w:bottom w:val="single" w:color="auto" w:sz="4" w:space="0"/>
            </w:tcBorders>
            <w:vAlign w:val="center"/>
          </w:tcPr>
          <w:p>
            <w:pPr>
              <w:jc w:val="center"/>
            </w:pPr>
            <w:r>
              <w:rPr>
                <w:rFonts w:hint="eastAsia"/>
                <w:sz w:val="18"/>
                <w:szCs w:val="18"/>
              </w:rPr>
              <w:t>主要作者</w:t>
            </w:r>
          </w:p>
        </w:tc>
        <w:tc>
          <w:tcPr>
            <w:tcW w:w="2555" w:type="dxa"/>
            <w:tcBorders>
              <w:top w:val="single" w:color="auto" w:sz="12" w:space="0"/>
              <w:bottom w:val="single" w:color="auto" w:sz="4" w:space="0"/>
            </w:tcBorders>
            <w:vAlign w:val="center"/>
          </w:tcPr>
          <w:p>
            <w:pPr>
              <w:jc w:val="center"/>
              <w:rPr>
                <w:sz w:val="18"/>
                <w:szCs w:val="18"/>
              </w:rPr>
            </w:pPr>
            <w:r>
              <w:rPr>
                <w:sz w:val="18"/>
                <w:szCs w:val="18"/>
              </w:rPr>
              <w:t>3</w:t>
            </w:r>
            <w:r>
              <w:rPr>
                <w:rFonts w:hint="eastAsia"/>
                <w:sz w:val="18"/>
                <w:szCs w:val="18"/>
              </w:rPr>
              <w:t>分</w:t>
            </w:r>
            <w:r>
              <w:rPr>
                <w:sz w:val="18"/>
                <w:szCs w:val="18"/>
              </w:rPr>
              <w:t>/</w:t>
            </w:r>
            <w:r>
              <w:rPr>
                <w:rFonts w:hint="eastAsia"/>
                <w:sz w:val="18"/>
                <w:szCs w:val="18"/>
              </w:rPr>
              <w:t>篇</w:t>
            </w:r>
          </w:p>
        </w:tc>
        <w:tc>
          <w:tcPr>
            <w:tcW w:w="1134" w:type="dxa"/>
            <w:vMerge w:val="restart"/>
            <w:tcBorders>
              <w:top w:val="single" w:color="auto" w:sz="12" w:space="0"/>
            </w:tcBorders>
            <w:vAlign w:val="center"/>
          </w:tcPr>
          <w:p>
            <w:pPr>
              <w:jc w:val="center"/>
              <w:rPr>
                <w:sz w:val="18"/>
                <w:szCs w:val="18"/>
              </w:rPr>
            </w:pPr>
            <w:r>
              <w:rPr>
                <w:sz w:val="18"/>
                <w:szCs w:val="18"/>
              </w:rPr>
              <w:t>3</w:t>
            </w:r>
            <w:r>
              <w:rPr>
                <w:rFonts w:hint="eastAsia"/>
                <w:sz w:val="18"/>
                <w:szCs w:val="18"/>
              </w:rPr>
              <w:t>分</w:t>
            </w:r>
          </w:p>
        </w:tc>
        <w:tc>
          <w:tcPr>
            <w:tcW w:w="5668" w:type="dxa"/>
            <w:vMerge w:val="restart"/>
            <w:tcBorders>
              <w:top w:val="single" w:color="auto" w:sz="12" w:space="0"/>
            </w:tcBorders>
            <w:vAlign w:val="center"/>
          </w:tcPr>
          <w:p>
            <w:pPr>
              <w:snapToGrid w:val="0"/>
              <w:spacing w:line="300" w:lineRule="exact"/>
              <w:rPr>
                <w:sz w:val="18"/>
                <w:szCs w:val="18"/>
              </w:rPr>
            </w:pPr>
            <w:r>
              <w:rPr>
                <w:sz w:val="18"/>
                <w:szCs w:val="18"/>
              </w:rPr>
              <w:t>1</w:t>
            </w:r>
            <w:r>
              <w:rPr>
                <w:rFonts w:hint="eastAsia"/>
                <w:sz w:val="18"/>
                <w:szCs w:val="18"/>
              </w:rPr>
              <w:t>. 第一作者满分，其他依次递减</w:t>
            </w:r>
            <w:r>
              <w:rPr>
                <w:sz w:val="18"/>
                <w:szCs w:val="18"/>
              </w:rPr>
              <w:t>0.3</w:t>
            </w:r>
            <w:r>
              <w:rPr>
                <w:rFonts w:hint="eastAsia"/>
                <w:sz w:val="18"/>
                <w:szCs w:val="18"/>
              </w:rPr>
              <w:t>分；</w:t>
            </w:r>
          </w:p>
          <w:p>
            <w:pPr>
              <w:snapToGrid w:val="0"/>
              <w:spacing w:line="300" w:lineRule="exact"/>
              <w:rPr>
                <w:rFonts w:hint="eastAsia"/>
                <w:sz w:val="18"/>
                <w:szCs w:val="18"/>
              </w:rPr>
            </w:pPr>
            <w:r>
              <w:rPr>
                <w:sz w:val="18"/>
                <w:szCs w:val="18"/>
              </w:rPr>
              <w:t>2</w:t>
            </w:r>
            <w:r>
              <w:rPr>
                <w:rFonts w:hint="eastAsia"/>
                <w:sz w:val="18"/>
                <w:szCs w:val="18"/>
              </w:rPr>
              <w:t>. 论文、著作等均为已发表，不含已收到录用通知但未发表的情况；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413" w:type="dxa"/>
            <w:vMerge w:val="continue"/>
          </w:tcPr>
          <w:p>
            <w:pPr>
              <w:spacing w:line="300" w:lineRule="exact"/>
              <w:rPr>
                <w:sz w:val="18"/>
                <w:szCs w:val="18"/>
              </w:rPr>
            </w:pPr>
          </w:p>
        </w:tc>
        <w:tc>
          <w:tcPr>
            <w:tcW w:w="1255" w:type="dxa"/>
            <w:vMerge w:val="continue"/>
            <w:tcBorders>
              <w:bottom w:val="single" w:color="auto" w:sz="12" w:space="0"/>
            </w:tcBorders>
            <w:vAlign w:val="center"/>
          </w:tcPr>
          <w:p>
            <w:pPr>
              <w:jc w:val="center"/>
              <w:rPr>
                <w:sz w:val="18"/>
                <w:szCs w:val="18"/>
              </w:rPr>
            </w:pPr>
          </w:p>
        </w:tc>
        <w:tc>
          <w:tcPr>
            <w:tcW w:w="1693" w:type="dxa"/>
            <w:tcBorders>
              <w:top w:val="single" w:color="auto" w:sz="4" w:space="0"/>
              <w:bottom w:val="single" w:color="auto" w:sz="12" w:space="0"/>
              <w:right w:val="single" w:color="auto" w:sz="4" w:space="0"/>
            </w:tcBorders>
            <w:vAlign w:val="center"/>
          </w:tcPr>
          <w:p>
            <w:pPr>
              <w:jc w:val="center"/>
              <w:rPr>
                <w:sz w:val="18"/>
                <w:szCs w:val="18"/>
              </w:rPr>
            </w:pPr>
            <w:r>
              <w:rPr>
                <w:rFonts w:hint="eastAsia"/>
                <w:sz w:val="18"/>
                <w:szCs w:val="18"/>
              </w:rPr>
              <w:t>中文核心期刊</w:t>
            </w:r>
          </w:p>
        </w:tc>
        <w:tc>
          <w:tcPr>
            <w:tcW w:w="1276" w:type="dxa"/>
            <w:tcBorders>
              <w:top w:val="single" w:color="auto" w:sz="4" w:space="0"/>
              <w:left w:val="single" w:color="auto" w:sz="4" w:space="0"/>
              <w:bottom w:val="single" w:color="auto" w:sz="12" w:space="0"/>
            </w:tcBorders>
            <w:vAlign w:val="center"/>
          </w:tcPr>
          <w:p>
            <w:pPr>
              <w:jc w:val="center"/>
              <w:rPr>
                <w:sz w:val="18"/>
                <w:szCs w:val="18"/>
              </w:rPr>
            </w:pPr>
            <w:r>
              <w:rPr>
                <w:rFonts w:hint="eastAsia"/>
                <w:sz w:val="18"/>
                <w:szCs w:val="18"/>
              </w:rPr>
              <w:t>主要作者</w:t>
            </w:r>
          </w:p>
        </w:tc>
        <w:tc>
          <w:tcPr>
            <w:tcW w:w="2555" w:type="dxa"/>
            <w:tcBorders>
              <w:top w:val="single" w:color="auto" w:sz="4" w:space="0"/>
              <w:bottom w:val="single" w:color="auto" w:sz="12" w:space="0"/>
            </w:tcBorders>
            <w:vAlign w:val="center"/>
          </w:tcPr>
          <w:p>
            <w:pPr>
              <w:jc w:val="center"/>
              <w:rPr>
                <w:sz w:val="18"/>
                <w:szCs w:val="18"/>
              </w:rPr>
            </w:pPr>
            <w:r>
              <w:rPr>
                <w:sz w:val="18"/>
                <w:szCs w:val="18"/>
              </w:rPr>
              <w:t>2</w:t>
            </w:r>
            <w:r>
              <w:rPr>
                <w:rFonts w:hint="eastAsia"/>
                <w:sz w:val="18"/>
                <w:szCs w:val="18"/>
              </w:rPr>
              <w:t>分</w:t>
            </w:r>
            <w:r>
              <w:rPr>
                <w:sz w:val="18"/>
                <w:szCs w:val="18"/>
              </w:rPr>
              <w:t>/</w:t>
            </w:r>
            <w:r>
              <w:rPr>
                <w:rFonts w:hint="eastAsia"/>
                <w:sz w:val="18"/>
                <w:szCs w:val="18"/>
              </w:rPr>
              <w:t>篇</w:t>
            </w:r>
          </w:p>
        </w:tc>
        <w:tc>
          <w:tcPr>
            <w:tcW w:w="1134" w:type="dxa"/>
            <w:vMerge w:val="continue"/>
            <w:tcBorders>
              <w:bottom w:val="single" w:color="auto" w:sz="12" w:space="0"/>
            </w:tcBorders>
            <w:vAlign w:val="center"/>
          </w:tcPr>
          <w:p>
            <w:pPr>
              <w:spacing w:line="300" w:lineRule="exact"/>
              <w:jc w:val="center"/>
              <w:rPr>
                <w:sz w:val="18"/>
                <w:szCs w:val="18"/>
              </w:rPr>
            </w:pPr>
          </w:p>
        </w:tc>
        <w:tc>
          <w:tcPr>
            <w:tcW w:w="5668" w:type="dxa"/>
            <w:vMerge w:val="continue"/>
            <w:tcBorders>
              <w:bottom w:val="single" w:color="auto" w:sz="12" w:space="0"/>
            </w:tcBorders>
          </w:tcPr>
          <w:p>
            <w:pPr>
              <w:spacing w:line="300" w:lineRule="exact"/>
              <w:ind w:firstLine="180" w:firstLineChars="10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1413" w:type="dxa"/>
            <w:vMerge w:val="continue"/>
          </w:tcPr>
          <w:p>
            <w:pPr>
              <w:spacing w:line="300" w:lineRule="exact"/>
              <w:rPr>
                <w:sz w:val="18"/>
                <w:szCs w:val="18"/>
              </w:rPr>
            </w:pPr>
          </w:p>
        </w:tc>
        <w:tc>
          <w:tcPr>
            <w:tcW w:w="1255" w:type="dxa"/>
            <w:vMerge w:val="continue"/>
            <w:tcBorders>
              <w:bottom w:val="single" w:color="auto" w:sz="12" w:space="0"/>
            </w:tcBorders>
            <w:vAlign w:val="center"/>
          </w:tcPr>
          <w:p>
            <w:pPr>
              <w:jc w:val="center"/>
              <w:rPr>
                <w:sz w:val="18"/>
                <w:szCs w:val="18"/>
              </w:rPr>
            </w:pPr>
          </w:p>
        </w:tc>
        <w:tc>
          <w:tcPr>
            <w:tcW w:w="1693" w:type="dxa"/>
            <w:tcBorders>
              <w:top w:val="single" w:color="auto" w:sz="4" w:space="0"/>
              <w:bottom w:val="single" w:color="auto" w:sz="12" w:space="0"/>
              <w:right w:val="single" w:color="auto" w:sz="4" w:space="0"/>
            </w:tcBorders>
            <w:vAlign w:val="center"/>
          </w:tcPr>
          <w:p>
            <w:pPr>
              <w:jc w:val="center"/>
              <w:rPr>
                <w:sz w:val="18"/>
                <w:szCs w:val="18"/>
              </w:rPr>
            </w:pPr>
            <w:r>
              <w:rPr>
                <w:sz w:val="18"/>
                <w:szCs w:val="18"/>
              </w:rPr>
              <w:t>CN</w:t>
            </w:r>
            <w:r>
              <w:rPr>
                <w:rFonts w:hint="eastAsia"/>
                <w:sz w:val="18"/>
                <w:szCs w:val="18"/>
              </w:rPr>
              <w:t>、</w:t>
            </w:r>
            <w:r>
              <w:rPr>
                <w:sz w:val="18"/>
                <w:szCs w:val="18"/>
              </w:rPr>
              <w:t>ISSN</w:t>
            </w:r>
            <w:r>
              <w:rPr>
                <w:rFonts w:hint="eastAsia"/>
                <w:sz w:val="18"/>
                <w:szCs w:val="18"/>
              </w:rPr>
              <w:t>等刊物</w:t>
            </w:r>
          </w:p>
        </w:tc>
        <w:tc>
          <w:tcPr>
            <w:tcW w:w="1276" w:type="dxa"/>
            <w:tcBorders>
              <w:top w:val="single" w:color="auto" w:sz="4" w:space="0"/>
              <w:left w:val="single" w:color="auto" w:sz="4" w:space="0"/>
              <w:bottom w:val="single" w:color="auto" w:sz="12" w:space="0"/>
            </w:tcBorders>
            <w:vAlign w:val="center"/>
          </w:tcPr>
          <w:p>
            <w:pPr>
              <w:jc w:val="center"/>
            </w:pPr>
            <w:r>
              <w:rPr>
                <w:rFonts w:hint="eastAsia"/>
                <w:sz w:val="18"/>
                <w:szCs w:val="18"/>
              </w:rPr>
              <w:t>主要作者</w:t>
            </w:r>
          </w:p>
        </w:tc>
        <w:tc>
          <w:tcPr>
            <w:tcW w:w="2555" w:type="dxa"/>
            <w:tcBorders>
              <w:top w:val="single" w:color="auto" w:sz="4" w:space="0"/>
              <w:bottom w:val="single" w:color="auto" w:sz="12" w:space="0"/>
            </w:tcBorders>
            <w:vAlign w:val="center"/>
          </w:tcPr>
          <w:p>
            <w:pPr>
              <w:jc w:val="center"/>
              <w:rPr>
                <w:sz w:val="18"/>
                <w:szCs w:val="18"/>
              </w:rPr>
            </w:pPr>
            <w:r>
              <w:rPr>
                <w:sz w:val="18"/>
                <w:szCs w:val="18"/>
              </w:rPr>
              <w:t>1</w:t>
            </w:r>
            <w:r>
              <w:rPr>
                <w:rFonts w:hint="eastAsia"/>
                <w:sz w:val="18"/>
                <w:szCs w:val="18"/>
              </w:rPr>
              <w:t>分</w:t>
            </w:r>
            <w:r>
              <w:rPr>
                <w:sz w:val="18"/>
                <w:szCs w:val="18"/>
              </w:rPr>
              <w:t>/</w:t>
            </w:r>
            <w:r>
              <w:rPr>
                <w:rFonts w:hint="eastAsia"/>
                <w:sz w:val="18"/>
                <w:szCs w:val="18"/>
              </w:rPr>
              <w:t>篇</w:t>
            </w:r>
          </w:p>
        </w:tc>
        <w:tc>
          <w:tcPr>
            <w:tcW w:w="1134" w:type="dxa"/>
            <w:vMerge w:val="continue"/>
            <w:tcBorders>
              <w:bottom w:val="single" w:color="auto" w:sz="12" w:space="0"/>
            </w:tcBorders>
            <w:vAlign w:val="center"/>
          </w:tcPr>
          <w:p>
            <w:pPr>
              <w:spacing w:line="300" w:lineRule="exact"/>
              <w:jc w:val="center"/>
              <w:rPr>
                <w:sz w:val="18"/>
                <w:szCs w:val="18"/>
              </w:rPr>
            </w:pPr>
          </w:p>
        </w:tc>
        <w:tc>
          <w:tcPr>
            <w:tcW w:w="5668" w:type="dxa"/>
            <w:vMerge w:val="continue"/>
            <w:tcBorders>
              <w:bottom w:val="single" w:color="auto" w:sz="12" w:space="0"/>
            </w:tcBorders>
          </w:tcPr>
          <w:p>
            <w:pPr>
              <w:spacing w:line="300" w:lineRule="exact"/>
              <w:ind w:firstLine="180" w:firstLineChars="10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413" w:type="dxa"/>
            <w:vMerge w:val="continue"/>
          </w:tcPr>
          <w:p>
            <w:pPr>
              <w:spacing w:line="300" w:lineRule="exact"/>
              <w:rPr>
                <w:sz w:val="18"/>
                <w:szCs w:val="18"/>
              </w:rPr>
            </w:pPr>
          </w:p>
        </w:tc>
        <w:tc>
          <w:tcPr>
            <w:tcW w:w="1255" w:type="dxa"/>
            <w:vMerge w:val="restart"/>
            <w:tcBorders>
              <w:top w:val="single" w:color="auto" w:sz="12" w:space="0"/>
            </w:tcBorders>
            <w:vAlign w:val="center"/>
          </w:tcPr>
          <w:p>
            <w:pPr>
              <w:jc w:val="center"/>
              <w:rPr>
                <w:sz w:val="18"/>
                <w:szCs w:val="18"/>
              </w:rPr>
            </w:pPr>
            <w:r>
              <w:rPr>
                <w:rFonts w:hint="eastAsia"/>
                <w:sz w:val="18"/>
                <w:szCs w:val="18"/>
              </w:rPr>
              <w:t>标准规范</w:t>
            </w:r>
          </w:p>
        </w:tc>
        <w:tc>
          <w:tcPr>
            <w:tcW w:w="1693" w:type="dxa"/>
            <w:tcBorders>
              <w:top w:val="single" w:color="auto" w:sz="12" w:space="0"/>
              <w:right w:val="single" w:color="auto" w:sz="4" w:space="0"/>
            </w:tcBorders>
            <w:vAlign w:val="center"/>
          </w:tcPr>
          <w:p>
            <w:pPr>
              <w:jc w:val="center"/>
              <w:rPr>
                <w:sz w:val="18"/>
                <w:szCs w:val="18"/>
              </w:rPr>
            </w:pPr>
            <w:r>
              <w:rPr>
                <w:rFonts w:hint="eastAsia"/>
                <w:sz w:val="18"/>
                <w:szCs w:val="18"/>
              </w:rPr>
              <w:t>国家标准</w:t>
            </w:r>
          </w:p>
        </w:tc>
        <w:tc>
          <w:tcPr>
            <w:tcW w:w="1276" w:type="dxa"/>
            <w:tcBorders>
              <w:top w:val="single" w:color="auto" w:sz="12" w:space="0"/>
              <w:left w:val="single" w:color="auto" w:sz="4" w:space="0"/>
            </w:tcBorders>
            <w:vAlign w:val="center"/>
          </w:tcPr>
          <w:p>
            <w:pPr>
              <w:jc w:val="center"/>
              <w:rPr>
                <w:sz w:val="18"/>
                <w:szCs w:val="18"/>
              </w:rPr>
            </w:pPr>
            <w:r>
              <w:rPr>
                <w:rFonts w:hint="eastAsia"/>
                <w:sz w:val="18"/>
                <w:szCs w:val="18"/>
              </w:rPr>
              <w:t>起草人</w:t>
            </w:r>
          </w:p>
        </w:tc>
        <w:tc>
          <w:tcPr>
            <w:tcW w:w="2555" w:type="dxa"/>
            <w:tcBorders>
              <w:top w:val="single" w:color="auto" w:sz="12" w:space="0"/>
            </w:tcBorders>
            <w:vAlign w:val="center"/>
          </w:tcPr>
          <w:p>
            <w:pPr>
              <w:jc w:val="center"/>
              <w:rPr>
                <w:sz w:val="18"/>
                <w:szCs w:val="18"/>
              </w:rPr>
            </w:pPr>
            <w:r>
              <w:rPr>
                <w:sz w:val="18"/>
                <w:szCs w:val="18"/>
              </w:rPr>
              <w:t>4</w:t>
            </w:r>
            <w:r>
              <w:rPr>
                <w:rFonts w:hint="eastAsia"/>
                <w:sz w:val="18"/>
                <w:szCs w:val="18"/>
              </w:rPr>
              <w:t>分</w:t>
            </w:r>
            <w:r>
              <w:rPr>
                <w:sz w:val="18"/>
                <w:szCs w:val="18"/>
              </w:rPr>
              <w:t>/</w:t>
            </w:r>
            <w:r>
              <w:rPr>
                <w:rFonts w:hint="eastAsia"/>
                <w:sz w:val="18"/>
                <w:szCs w:val="18"/>
              </w:rPr>
              <w:t>项</w:t>
            </w:r>
          </w:p>
        </w:tc>
        <w:tc>
          <w:tcPr>
            <w:tcW w:w="1134" w:type="dxa"/>
            <w:vMerge w:val="restart"/>
            <w:tcBorders>
              <w:top w:val="single" w:color="auto" w:sz="12" w:space="0"/>
            </w:tcBorders>
            <w:vAlign w:val="center"/>
          </w:tcPr>
          <w:p>
            <w:pPr>
              <w:jc w:val="center"/>
              <w:rPr>
                <w:sz w:val="18"/>
                <w:szCs w:val="18"/>
              </w:rPr>
            </w:pPr>
            <w:r>
              <w:rPr>
                <w:sz w:val="18"/>
                <w:szCs w:val="18"/>
              </w:rPr>
              <w:t>8</w:t>
            </w:r>
            <w:r>
              <w:rPr>
                <w:rFonts w:hint="eastAsia"/>
                <w:sz w:val="18"/>
                <w:szCs w:val="18"/>
              </w:rPr>
              <w:t>分</w:t>
            </w:r>
          </w:p>
        </w:tc>
        <w:tc>
          <w:tcPr>
            <w:tcW w:w="5668" w:type="dxa"/>
            <w:vMerge w:val="restart"/>
            <w:tcBorders>
              <w:top w:val="single" w:color="auto" w:sz="12" w:space="0"/>
            </w:tcBorders>
            <w:vAlign w:val="center"/>
          </w:tcPr>
          <w:p>
            <w:pPr>
              <w:spacing w:line="300" w:lineRule="exact"/>
              <w:jc w:val="left"/>
              <w:rPr>
                <w:sz w:val="18"/>
                <w:szCs w:val="18"/>
              </w:rPr>
            </w:pPr>
            <w:r>
              <w:rPr>
                <w:sz w:val="18"/>
                <w:szCs w:val="18"/>
              </w:rPr>
              <w:t>1</w:t>
            </w:r>
            <w:r>
              <w:rPr>
                <w:rFonts w:hint="eastAsia"/>
                <w:sz w:val="18"/>
                <w:szCs w:val="18"/>
              </w:rPr>
              <w:t>. 标准（图集、规程、规范）分为国家级（</w:t>
            </w:r>
            <w:r>
              <w:rPr>
                <w:sz w:val="18"/>
                <w:szCs w:val="18"/>
              </w:rPr>
              <w:t>GB</w:t>
            </w:r>
            <w:r>
              <w:rPr>
                <w:rFonts w:hint="eastAsia"/>
                <w:sz w:val="18"/>
                <w:szCs w:val="18"/>
              </w:rPr>
              <w:t>、</w:t>
            </w:r>
            <w:r>
              <w:rPr>
                <w:sz w:val="18"/>
                <w:szCs w:val="18"/>
              </w:rPr>
              <w:t>GB/T</w:t>
            </w:r>
            <w:r>
              <w:rPr>
                <w:rFonts w:hint="eastAsia"/>
                <w:sz w:val="18"/>
                <w:szCs w:val="18"/>
              </w:rPr>
              <w:t>）、行业级（</w:t>
            </w:r>
            <w:r>
              <w:rPr>
                <w:sz w:val="18"/>
                <w:szCs w:val="18"/>
              </w:rPr>
              <w:t>JGJ</w:t>
            </w:r>
            <w:r>
              <w:rPr>
                <w:rFonts w:hint="eastAsia"/>
                <w:sz w:val="18"/>
                <w:szCs w:val="18"/>
              </w:rPr>
              <w:t>、</w:t>
            </w:r>
            <w:r>
              <w:rPr>
                <w:sz w:val="18"/>
                <w:szCs w:val="18"/>
              </w:rPr>
              <w:t>JGJ/T</w:t>
            </w:r>
            <w:r>
              <w:rPr>
                <w:rFonts w:hint="eastAsia"/>
                <w:sz w:val="18"/>
                <w:szCs w:val="18"/>
              </w:rPr>
              <w:t>或</w:t>
            </w:r>
            <w:r>
              <w:rPr>
                <w:sz w:val="18"/>
                <w:szCs w:val="18"/>
              </w:rPr>
              <w:t>CJJ</w:t>
            </w:r>
            <w:r>
              <w:rPr>
                <w:rFonts w:hint="eastAsia"/>
                <w:sz w:val="18"/>
                <w:szCs w:val="18"/>
              </w:rPr>
              <w:t>等）、地方级（含</w:t>
            </w:r>
            <w:r>
              <w:rPr>
                <w:sz w:val="18"/>
                <w:szCs w:val="18"/>
              </w:rPr>
              <w:t>CECS</w:t>
            </w:r>
            <w:r>
              <w:rPr>
                <w:rFonts w:hint="eastAsia"/>
                <w:sz w:val="18"/>
                <w:szCs w:val="18"/>
              </w:rPr>
              <w:t>标准）；</w:t>
            </w:r>
          </w:p>
          <w:p>
            <w:pPr>
              <w:spacing w:line="300" w:lineRule="exact"/>
              <w:jc w:val="left"/>
              <w:rPr>
                <w:sz w:val="18"/>
                <w:szCs w:val="18"/>
              </w:rPr>
            </w:pPr>
            <w:r>
              <w:rPr>
                <w:sz w:val="18"/>
                <w:szCs w:val="18"/>
              </w:rPr>
              <w:t>2</w:t>
            </w:r>
            <w:r>
              <w:rPr>
                <w:rFonts w:hint="eastAsia"/>
                <w:sz w:val="18"/>
                <w:szCs w:val="18"/>
              </w:rPr>
              <w:t>. 自治区有关部门发布的服务导则、技术要点、评价标准等技术文件按照地方标准规范计算得分。</w:t>
            </w:r>
          </w:p>
          <w:p>
            <w:pPr>
              <w:spacing w:line="300" w:lineRule="exact"/>
              <w:jc w:val="left"/>
              <w:rPr>
                <w:sz w:val="18"/>
                <w:szCs w:val="18"/>
              </w:rPr>
            </w:pPr>
            <w:r>
              <w:rPr>
                <w:sz w:val="18"/>
                <w:szCs w:val="18"/>
              </w:rPr>
              <w:t>3</w:t>
            </w:r>
            <w:r>
              <w:rPr>
                <w:rFonts w:hint="eastAsia"/>
                <w:sz w:val="18"/>
                <w:szCs w:val="18"/>
              </w:rPr>
              <w:t>、行业标准规范等应是全国或全区性对应行业组织立项，并均为已发表。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1413" w:type="dxa"/>
            <w:vMerge w:val="continue"/>
          </w:tcPr>
          <w:p>
            <w:pPr>
              <w:spacing w:line="300" w:lineRule="exact"/>
              <w:rPr>
                <w:sz w:val="18"/>
                <w:szCs w:val="18"/>
              </w:rPr>
            </w:pPr>
          </w:p>
        </w:tc>
        <w:tc>
          <w:tcPr>
            <w:tcW w:w="1255" w:type="dxa"/>
            <w:vMerge w:val="continue"/>
          </w:tcPr>
          <w:p>
            <w:pPr>
              <w:rPr>
                <w:sz w:val="18"/>
                <w:szCs w:val="18"/>
              </w:rPr>
            </w:pPr>
          </w:p>
        </w:tc>
        <w:tc>
          <w:tcPr>
            <w:tcW w:w="1693" w:type="dxa"/>
            <w:tcBorders>
              <w:top w:val="single" w:color="auto" w:sz="4" w:space="0"/>
              <w:right w:val="single" w:color="auto" w:sz="4" w:space="0"/>
            </w:tcBorders>
            <w:vAlign w:val="center"/>
          </w:tcPr>
          <w:p>
            <w:pPr>
              <w:jc w:val="center"/>
              <w:rPr>
                <w:sz w:val="18"/>
                <w:szCs w:val="18"/>
              </w:rPr>
            </w:pPr>
            <w:r>
              <w:rPr>
                <w:rFonts w:hint="eastAsia"/>
                <w:sz w:val="18"/>
                <w:szCs w:val="18"/>
              </w:rPr>
              <w:t>行业标准</w:t>
            </w:r>
          </w:p>
        </w:tc>
        <w:tc>
          <w:tcPr>
            <w:tcW w:w="1276" w:type="dxa"/>
            <w:tcBorders>
              <w:top w:val="single" w:color="auto" w:sz="4" w:space="0"/>
              <w:left w:val="single" w:color="auto" w:sz="4" w:space="0"/>
            </w:tcBorders>
            <w:vAlign w:val="center"/>
          </w:tcPr>
          <w:p>
            <w:pPr>
              <w:jc w:val="center"/>
              <w:rPr>
                <w:sz w:val="18"/>
                <w:szCs w:val="18"/>
              </w:rPr>
            </w:pPr>
            <w:r>
              <w:rPr>
                <w:rFonts w:hint="eastAsia"/>
                <w:sz w:val="18"/>
                <w:szCs w:val="18"/>
              </w:rPr>
              <w:t>起草人</w:t>
            </w:r>
          </w:p>
        </w:tc>
        <w:tc>
          <w:tcPr>
            <w:tcW w:w="2555" w:type="dxa"/>
            <w:tcBorders>
              <w:top w:val="single" w:color="auto" w:sz="4" w:space="0"/>
            </w:tcBorders>
            <w:vAlign w:val="center"/>
          </w:tcPr>
          <w:p>
            <w:pPr>
              <w:jc w:val="center"/>
              <w:rPr>
                <w:sz w:val="18"/>
                <w:szCs w:val="18"/>
              </w:rPr>
            </w:pPr>
            <w:r>
              <w:rPr>
                <w:sz w:val="18"/>
                <w:szCs w:val="18"/>
              </w:rPr>
              <w:t>3</w:t>
            </w:r>
            <w:r>
              <w:rPr>
                <w:rFonts w:hint="eastAsia"/>
                <w:sz w:val="18"/>
                <w:szCs w:val="18"/>
              </w:rPr>
              <w:t>分</w:t>
            </w:r>
            <w:r>
              <w:rPr>
                <w:sz w:val="18"/>
                <w:szCs w:val="18"/>
              </w:rPr>
              <w:t>/</w:t>
            </w:r>
            <w:r>
              <w:rPr>
                <w:rFonts w:hint="eastAsia"/>
                <w:sz w:val="18"/>
                <w:szCs w:val="18"/>
              </w:rPr>
              <w:t>项</w:t>
            </w:r>
          </w:p>
        </w:tc>
        <w:tc>
          <w:tcPr>
            <w:tcW w:w="1134" w:type="dxa"/>
            <w:vMerge w:val="continue"/>
          </w:tcPr>
          <w:p>
            <w:pPr>
              <w:spacing w:line="300" w:lineRule="exact"/>
              <w:rPr>
                <w:sz w:val="18"/>
                <w:szCs w:val="18"/>
              </w:rPr>
            </w:pPr>
          </w:p>
        </w:tc>
        <w:tc>
          <w:tcPr>
            <w:tcW w:w="5668" w:type="dxa"/>
            <w:vMerge w:val="continue"/>
          </w:tcPr>
          <w:p>
            <w:pPr>
              <w:spacing w:line="300" w:lineRule="exac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1413" w:type="dxa"/>
            <w:vMerge w:val="continue"/>
          </w:tcPr>
          <w:p>
            <w:pPr>
              <w:spacing w:line="300" w:lineRule="exact"/>
              <w:rPr>
                <w:sz w:val="18"/>
                <w:szCs w:val="18"/>
              </w:rPr>
            </w:pPr>
          </w:p>
        </w:tc>
        <w:tc>
          <w:tcPr>
            <w:tcW w:w="1255" w:type="dxa"/>
            <w:vMerge w:val="continue"/>
          </w:tcPr>
          <w:p>
            <w:pPr>
              <w:rPr>
                <w:sz w:val="18"/>
                <w:szCs w:val="18"/>
              </w:rPr>
            </w:pPr>
          </w:p>
        </w:tc>
        <w:tc>
          <w:tcPr>
            <w:tcW w:w="1693" w:type="dxa"/>
            <w:tcBorders>
              <w:top w:val="single" w:color="auto" w:sz="4" w:space="0"/>
              <w:right w:val="single" w:color="auto" w:sz="4" w:space="0"/>
            </w:tcBorders>
            <w:vAlign w:val="center"/>
          </w:tcPr>
          <w:p>
            <w:pPr>
              <w:jc w:val="center"/>
              <w:rPr>
                <w:sz w:val="18"/>
                <w:szCs w:val="18"/>
              </w:rPr>
            </w:pPr>
            <w:r>
              <w:rPr>
                <w:rFonts w:hint="eastAsia"/>
                <w:sz w:val="18"/>
                <w:szCs w:val="18"/>
              </w:rPr>
              <w:t>地方标准</w:t>
            </w:r>
          </w:p>
        </w:tc>
        <w:tc>
          <w:tcPr>
            <w:tcW w:w="1276" w:type="dxa"/>
            <w:tcBorders>
              <w:top w:val="single" w:color="auto" w:sz="4" w:space="0"/>
              <w:left w:val="single" w:color="auto" w:sz="4" w:space="0"/>
            </w:tcBorders>
            <w:vAlign w:val="center"/>
          </w:tcPr>
          <w:p>
            <w:pPr>
              <w:jc w:val="center"/>
              <w:rPr>
                <w:sz w:val="18"/>
                <w:szCs w:val="18"/>
              </w:rPr>
            </w:pPr>
            <w:r>
              <w:rPr>
                <w:rFonts w:hint="eastAsia"/>
                <w:sz w:val="18"/>
                <w:szCs w:val="18"/>
              </w:rPr>
              <w:t>起草人</w:t>
            </w:r>
          </w:p>
        </w:tc>
        <w:tc>
          <w:tcPr>
            <w:tcW w:w="2555" w:type="dxa"/>
            <w:tcBorders>
              <w:top w:val="single" w:color="auto" w:sz="4" w:space="0"/>
            </w:tcBorders>
            <w:vAlign w:val="center"/>
          </w:tcPr>
          <w:p>
            <w:pPr>
              <w:jc w:val="center"/>
              <w:rPr>
                <w:sz w:val="18"/>
                <w:szCs w:val="18"/>
              </w:rPr>
            </w:pPr>
            <w:r>
              <w:rPr>
                <w:sz w:val="18"/>
                <w:szCs w:val="18"/>
              </w:rPr>
              <w:t>2</w:t>
            </w:r>
            <w:r>
              <w:rPr>
                <w:rFonts w:hint="eastAsia"/>
                <w:sz w:val="18"/>
                <w:szCs w:val="18"/>
              </w:rPr>
              <w:t>分</w:t>
            </w:r>
            <w:r>
              <w:rPr>
                <w:sz w:val="18"/>
                <w:szCs w:val="18"/>
              </w:rPr>
              <w:t>/</w:t>
            </w:r>
            <w:r>
              <w:rPr>
                <w:rFonts w:hint="eastAsia"/>
                <w:sz w:val="18"/>
                <w:szCs w:val="18"/>
              </w:rPr>
              <w:t>项</w:t>
            </w:r>
          </w:p>
        </w:tc>
        <w:tc>
          <w:tcPr>
            <w:tcW w:w="1134" w:type="dxa"/>
            <w:vMerge w:val="continue"/>
          </w:tcPr>
          <w:p>
            <w:pPr>
              <w:spacing w:line="300" w:lineRule="exact"/>
              <w:rPr>
                <w:sz w:val="18"/>
                <w:szCs w:val="18"/>
              </w:rPr>
            </w:pPr>
          </w:p>
        </w:tc>
        <w:tc>
          <w:tcPr>
            <w:tcW w:w="5668" w:type="dxa"/>
            <w:vMerge w:val="continue"/>
          </w:tcPr>
          <w:p>
            <w:pPr>
              <w:spacing w:line="300" w:lineRule="exac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1413" w:type="dxa"/>
            <w:vMerge w:val="continue"/>
          </w:tcPr>
          <w:p>
            <w:pPr>
              <w:spacing w:line="300" w:lineRule="exact"/>
              <w:rPr>
                <w:sz w:val="18"/>
                <w:szCs w:val="18"/>
              </w:rPr>
            </w:pPr>
          </w:p>
        </w:tc>
        <w:tc>
          <w:tcPr>
            <w:tcW w:w="1255" w:type="dxa"/>
            <w:vMerge w:val="continue"/>
          </w:tcPr>
          <w:p>
            <w:pPr>
              <w:rPr>
                <w:sz w:val="18"/>
                <w:szCs w:val="18"/>
              </w:rPr>
            </w:pPr>
          </w:p>
        </w:tc>
        <w:tc>
          <w:tcPr>
            <w:tcW w:w="1693" w:type="dxa"/>
            <w:tcBorders>
              <w:top w:val="single" w:color="auto" w:sz="4" w:space="0"/>
              <w:right w:val="single" w:color="auto" w:sz="4" w:space="0"/>
            </w:tcBorders>
            <w:vAlign w:val="center"/>
          </w:tcPr>
          <w:p>
            <w:pPr>
              <w:jc w:val="center"/>
              <w:rPr>
                <w:sz w:val="18"/>
                <w:szCs w:val="18"/>
              </w:rPr>
            </w:pPr>
            <w:r>
              <w:rPr>
                <w:rFonts w:hint="eastAsia"/>
                <w:sz w:val="18"/>
                <w:szCs w:val="18"/>
              </w:rPr>
              <w:t>团体标准</w:t>
            </w:r>
          </w:p>
        </w:tc>
        <w:tc>
          <w:tcPr>
            <w:tcW w:w="1276" w:type="dxa"/>
            <w:tcBorders>
              <w:top w:val="single" w:color="auto" w:sz="4" w:space="0"/>
              <w:left w:val="single" w:color="auto" w:sz="4" w:space="0"/>
            </w:tcBorders>
            <w:vAlign w:val="center"/>
          </w:tcPr>
          <w:p>
            <w:pPr>
              <w:jc w:val="center"/>
              <w:rPr>
                <w:sz w:val="18"/>
                <w:szCs w:val="18"/>
              </w:rPr>
            </w:pPr>
            <w:r>
              <w:rPr>
                <w:rFonts w:hint="eastAsia"/>
                <w:sz w:val="18"/>
                <w:szCs w:val="18"/>
              </w:rPr>
              <w:t>主要起草人</w:t>
            </w:r>
          </w:p>
        </w:tc>
        <w:tc>
          <w:tcPr>
            <w:tcW w:w="2555" w:type="dxa"/>
            <w:tcBorders>
              <w:top w:val="single" w:color="auto" w:sz="4" w:space="0"/>
            </w:tcBorders>
            <w:vAlign w:val="center"/>
          </w:tcPr>
          <w:p>
            <w:pPr>
              <w:jc w:val="center"/>
              <w:rPr>
                <w:sz w:val="18"/>
                <w:szCs w:val="18"/>
              </w:rPr>
            </w:pPr>
            <w:r>
              <w:rPr>
                <w:rFonts w:hint="eastAsia"/>
                <w:sz w:val="18"/>
                <w:szCs w:val="18"/>
              </w:rPr>
              <w:t>1分/项</w:t>
            </w:r>
          </w:p>
        </w:tc>
        <w:tc>
          <w:tcPr>
            <w:tcW w:w="1134" w:type="dxa"/>
            <w:vMerge w:val="continue"/>
          </w:tcPr>
          <w:p>
            <w:pPr>
              <w:spacing w:line="300" w:lineRule="exact"/>
              <w:rPr>
                <w:sz w:val="18"/>
                <w:szCs w:val="18"/>
              </w:rPr>
            </w:pPr>
          </w:p>
        </w:tc>
        <w:tc>
          <w:tcPr>
            <w:tcW w:w="5668" w:type="dxa"/>
            <w:vMerge w:val="continue"/>
          </w:tcPr>
          <w:p>
            <w:pPr>
              <w:spacing w:line="300" w:lineRule="exac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1413" w:type="dxa"/>
            <w:vMerge w:val="restart"/>
            <w:vAlign w:val="center"/>
          </w:tcPr>
          <w:p>
            <w:pPr>
              <w:spacing w:line="300" w:lineRule="exact"/>
              <w:jc w:val="center"/>
              <w:rPr>
                <w:b/>
                <w:sz w:val="18"/>
                <w:szCs w:val="18"/>
              </w:rPr>
            </w:pPr>
            <w:r>
              <w:rPr>
                <w:rFonts w:hint="eastAsia"/>
                <w:b/>
                <w:sz w:val="18"/>
                <w:szCs w:val="18"/>
              </w:rPr>
              <w:t>4</w:t>
            </w:r>
            <w:r>
              <w:rPr>
                <w:b/>
                <w:sz w:val="18"/>
                <w:szCs w:val="18"/>
              </w:rPr>
              <w:t xml:space="preserve">. </w:t>
            </w:r>
            <w:r>
              <w:rPr>
                <w:rFonts w:hint="eastAsia"/>
                <w:b/>
                <w:sz w:val="18"/>
                <w:szCs w:val="18"/>
              </w:rPr>
              <w:t>获奖情况（</w:t>
            </w:r>
            <w:r>
              <w:rPr>
                <w:b/>
                <w:sz w:val="18"/>
                <w:szCs w:val="18"/>
              </w:rPr>
              <w:t>3</w:t>
            </w:r>
            <w:r>
              <w:rPr>
                <w:rFonts w:hint="eastAsia"/>
                <w:b/>
                <w:sz w:val="18"/>
                <w:szCs w:val="18"/>
              </w:rPr>
              <w:t>0分）</w:t>
            </w:r>
          </w:p>
        </w:tc>
        <w:tc>
          <w:tcPr>
            <w:tcW w:w="1255" w:type="dxa"/>
            <w:vMerge w:val="restart"/>
            <w:vAlign w:val="center"/>
          </w:tcPr>
          <w:p>
            <w:pPr>
              <w:spacing w:line="300" w:lineRule="exact"/>
              <w:jc w:val="center"/>
              <w:rPr>
                <w:bCs/>
                <w:sz w:val="18"/>
                <w:szCs w:val="18"/>
              </w:rPr>
            </w:pPr>
            <w:r>
              <w:rPr>
                <w:rFonts w:hint="eastAsia"/>
                <w:bCs/>
                <w:sz w:val="18"/>
                <w:szCs w:val="18"/>
              </w:rPr>
              <w:t>咨询行业奖项</w:t>
            </w:r>
          </w:p>
        </w:tc>
        <w:tc>
          <w:tcPr>
            <w:tcW w:w="1693" w:type="dxa"/>
            <w:vMerge w:val="restart"/>
            <w:tcBorders>
              <w:right w:val="single" w:color="auto" w:sz="4" w:space="0"/>
            </w:tcBorders>
            <w:vAlign w:val="center"/>
          </w:tcPr>
          <w:p>
            <w:pPr>
              <w:spacing w:line="300" w:lineRule="exact"/>
              <w:jc w:val="center"/>
              <w:rPr>
                <w:sz w:val="18"/>
                <w:szCs w:val="18"/>
              </w:rPr>
            </w:pPr>
            <w:r>
              <w:rPr>
                <w:rFonts w:hint="eastAsia"/>
                <w:sz w:val="18"/>
                <w:szCs w:val="18"/>
              </w:rPr>
              <w:t>国家级奖</w:t>
            </w:r>
          </w:p>
        </w:tc>
        <w:tc>
          <w:tcPr>
            <w:tcW w:w="1276" w:type="dxa"/>
            <w:tcBorders>
              <w:left w:val="single" w:color="auto" w:sz="4" w:space="0"/>
              <w:bottom w:val="single" w:color="auto" w:sz="12" w:space="0"/>
            </w:tcBorders>
            <w:vAlign w:val="center"/>
          </w:tcPr>
          <w:p>
            <w:pPr>
              <w:spacing w:line="300" w:lineRule="exact"/>
              <w:jc w:val="center"/>
              <w:rPr>
                <w:sz w:val="18"/>
                <w:szCs w:val="18"/>
              </w:rPr>
            </w:pPr>
            <w:r>
              <w:rPr>
                <w:rFonts w:hint="eastAsia"/>
                <w:sz w:val="18"/>
                <w:szCs w:val="18"/>
              </w:rPr>
              <w:t>一等奖</w:t>
            </w:r>
          </w:p>
        </w:tc>
        <w:tc>
          <w:tcPr>
            <w:tcW w:w="2555" w:type="dxa"/>
            <w:tcBorders>
              <w:bottom w:val="single" w:color="auto" w:sz="12" w:space="0"/>
            </w:tcBorders>
            <w:vAlign w:val="center"/>
          </w:tcPr>
          <w:p>
            <w:pPr>
              <w:spacing w:line="300" w:lineRule="exact"/>
              <w:jc w:val="center"/>
              <w:rPr>
                <w:sz w:val="18"/>
                <w:szCs w:val="18"/>
              </w:rPr>
            </w:pPr>
            <w:r>
              <w:rPr>
                <w:sz w:val="18"/>
                <w:szCs w:val="18"/>
              </w:rPr>
              <w:t>10</w:t>
            </w:r>
            <w:r>
              <w:rPr>
                <w:rFonts w:hint="eastAsia"/>
                <w:sz w:val="18"/>
                <w:szCs w:val="18"/>
              </w:rPr>
              <w:t>分</w:t>
            </w:r>
            <w:r>
              <w:rPr>
                <w:sz w:val="18"/>
                <w:szCs w:val="18"/>
              </w:rPr>
              <w:t>/</w:t>
            </w:r>
            <w:r>
              <w:rPr>
                <w:rFonts w:hint="eastAsia"/>
                <w:sz w:val="18"/>
                <w:szCs w:val="18"/>
              </w:rPr>
              <w:t>项</w:t>
            </w:r>
          </w:p>
        </w:tc>
        <w:tc>
          <w:tcPr>
            <w:tcW w:w="1134" w:type="dxa"/>
            <w:vMerge w:val="restart"/>
            <w:vAlign w:val="center"/>
          </w:tcPr>
          <w:p>
            <w:pPr>
              <w:spacing w:line="300" w:lineRule="exact"/>
              <w:jc w:val="center"/>
              <w:rPr>
                <w:sz w:val="18"/>
                <w:szCs w:val="18"/>
              </w:rPr>
            </w:pPr>
            <w:r>
              <w:rPr>
                <w:sz w:val="18"/>
                <w:szCs w:val="18"/>
              </w:rPr>
              <w:t>1</w:t>
            </w:r>
            <w:r>
              <w:rPr>
                <w:rFonts w:hint="eastAsia"/>
                <w:sz w:val="18"/>
                <w:szCs w:val="18"/>
              </w:rPr>
              <w:t>0分</w:t>
            </w:r>
          </w:p>
        </w:tc>
        <w:tc>
          <w:tcPr>
            <w:tcW w:w="5668" w:type="dxa"/>
            <w:vMerge w:val="restart"/>
            <w:vAlign w:val="center"/>
          </w:tcPr>
          <w:p>
            <w:pPr>
              <w:spacing w:line="300" w:lineRule="exact"/>
              <w:jc w:val="left"/>
              <w:rPr>
                <w:sz w:val="18"/>
                <w:szCs w:val="18"/>
              </w:rPr>
            </w:pPr>
            <w:r>
              <w:rPr>
                <w:sz w:val="18"/>
                <w:szCs w:val="18"/>
              </w:rPr>
              <w:t>1</w:t>
            </w:r>
            <w:r>
              <w:rPr>
                <w:rFonts w:hint="eastAsia"/>
                <w:sz w:val="18"/>
                <w:szCs w:val="18"/>
              </w:rPr>
              <w:t>.同一项目在同一条件中以获取的最高分数项计分，不重复计分。</w:t>
            </w:r>
          </w:p>
          <w:p>
            <w:pPr>
              <w:spacing w:line="300" w:lineRule="exact"/>
              <w:jc w:val="left"/>
              <w:rPr>
                <w:sz w:val="18"/>
                <w:szCs w:val="18"/>
              </w:rPr>
            </w:pPr>
            <w:r>
              <w:rPr>
                <w:sz w:val="18"/>
                <w:szCs w:val="18"/>
              </w:rPr>
              <w:t>2</w:t>
            </w:r>
            <w:r>
              <w:rPr>
                <w:rFonts w:hint="eastAsia"/>
                <w:sz w:val="18"/>
                <w:szCs w:val="18"/>
              </w:rPr>
              <w:t>.国家级奖项是指中国工程咨询协会及同等级别或以上颁发的咨询奖项。</w:t>
            </w:r>
          </w:p>
          <w:p>
            <w:pPr>
              <w:spacing w:line="300" w:lineRule="exact"/>
              <w:jc w:val="left"/>
              <w:rPr>
                <w:sz w:val="18"/>
                <w:szCs w:val="18"/>
              </w:rPr>
            </w:pPr>
            <w:r>
              <w:rPr>
                <w:sz w:val="18"/>
                <w:szCs w:val="18"/>
              </w:rPr>
              <w:t>3</w:t>
            </w:r>
            <w:r>
              <w:rPr>
                <w:rFonts w:hint="eastAsia"/>
                <w:sz w:val="18"/>
                <w:szCs w:val="18"/>
              </w:rPr>
              <w:t>.省级奖项是指广西工程咨询协会及同等级别或以上颁发的奖项。</w:t>
            </w:r>
          </w:p>
          <w:p>
            <w:pPr>
              <w:spacing w:line="300" w:lineRule="exact"/>
              <w:jc w:val="left"/>
              <w:rPr>
                <w:sz w:val="18"/>
                <w:szCs w:val="18"/>
              </w:rPr>
            </w:pPr>
            <w:r>
              <w:rPr>
                <w:rFonts w:hint="eastAsia"/>
                <w:sz w:val="18"/>
                <w:szCs w:val="18"/>
              </w:rPr>
              <w:t>4.作者排名前3的，按对应最高分，排名每后一位次，相应减0.5分。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1413" w:type="dxa"/>
            <w:vMerge w:val="continue"/>
            <w:vAlign w:val="center"/>
          </w:tcPr>
          <w:p>
            <w:pPr>
              <w:spacing w:line="300" w:lineRule="exact"/>
              <w:jc w:val="center"/>
              <w:rPr>
                <w:b/>
                <w:sz w:val="18"/>
                <w:szCs w:val="18"/>
              </w:rPr>
            </w:pPr>
          </w:p>
        </w:tc>
        <w:tc>
          <w:tcPr>
            <w:tcW w:w="1255" w:type="dxa"/>
            <w:vMerge w:val="continue"/>
            <w:vAlign w:val="center"/>
          </w:tcPr>
          <w:p>
            <w:pPr>
              <w:spacing w:line="300" w:lineRule="exact"/>
              <w:jc w:val="center"/>
              <w:rPr>
                <w:bCs/>
                <w:sz w:val="18"/>
                <w:szCs w:val="18"/>
              </w:rPr>
            </w:pPr>
          </w:p>
        </w:tc>
        <w:tc>
          <w:tcPr>
            <w:tcW w:w="1693" w:type="dxa"/>
            <w:vMerge w:val="continue"/>
            <w:tcBorders>
              <w:right w:val="single" w:color="auto" w:sz="4" w:space="0"/>
            </w:tcBorders>
          </w:tcPr>
          <w:p>
            <w:pPr>
              <w:spacing w:line="300" w:lineRule="exact"/>
              <w:jc w:val="center"/>
              <w:rPr>
                <w:sz w:val="18"/>
                <w:szCs w:val="18"/>
              </w:rPr>
            </w:pPr>
          </w:p>
        </w:tc>
        <w:tc>
          <w:tcPr>
            <w:tcW w:w="1276" w:type="dxa"/>
            <w:tcBorders>
              <w:left w:val="single" w:color="auto" w:sz="4" w:space="0"/>
              <w:bottom w:val="single" w:color="auto" w:sz="12" w:space="0"/>
            </w:tcBorders>
            <w:vAlign w:val="center"/>
          </w:tcPr>
          <w:p>
            <w:pPr>
              <w:spacing w:line="300" w:lineRule="exact"/>
              <w:jc w:val="center"/>
              <w:rPr>
                <w:sz w:val="18"/>
                <w:szCs w:val="18"/>
              </w:rPr>
            </w:pPr>
            <w:r>
              <w:rPr>
                <w:rFonts w:hint="eastAsia"/>
                <w:sz w:val="18"/>
                <w:szCs w:val="18"/>
              </w:rPr>
              <w:t>二等奖</w:t>
            </w:r>
          </w:p>
        </w:tc>
        <w:tc>
          <w:tcPr>
            <w:tcW w:w="2555" w:type="dxa"/>
            <w:tcBorders>
              <w:bottom w:val="single" w:color="auto" w:sz="12" w:space="0"/>
            </w:tcBorders>
            <w:vAlign w:val="center"/>
          </w:tcPr>
          <w:p>
            <w:pPr>
              <w:spacing w:line="300" w:lineRule="exact"/>
              <w:jc w:val="center"/>
              <w:rPr>
                <w:sz w:val="18"/>
                <w:szCs w:val="18"/>
              </w:rPr>
            </w:pPr>
            <w:r>
              <w:rPr>
                <w:rFonts w:hint="eastAsia"/>
                <w:sz w:val="18"/>
                <w:szCs w:val="18"/>
                <w:lang w:val="en-US" w:eastAsia="zh-CN"/>
              </w:rPr>
              <w:t>7</w:t>
            </w:r>
            <w:r>
              <w:rPr>
                <w:rFonts w:hint="eastAsia"/>
                <w:sz w:val="18"/>
                <w:szCs w:val="18"/>
              </w:rPr>
              <w:t>分</w:t>
            </w:r>
            <w:r>
              <w:rPr>
                <w:sz w:val="18"/>
                <w:szCs w:val="18"/>
              </w:rPr>
              <w:t>/</w:t>
            </w:r>
            <w:r>
              <w:rPr>
                <w:rFonts w:hint="eastAsia"/>
                <w:sz w:val="18"/>
                <w:szCs w:val="18"/>
              </w:rPr>
              <w:t>项</w:t>
            </w:r>
          </w:p>
        </w:tc>
        <w:tc>
          <w:tcPr>
            <w:tcW w:w="1134" w:type="dxa"/>
            <w:vMerge w:val="continue"/>
            <w:vAlign w:val="center"/>
          </w:tcPr>
          <w:p>
            <w:pPr>
              <w:spacing w:line="300" w:lineRule="exact"/>
              <w:jc w:val="center"/>
              <w:rPr>
                <w:sz w:val="18"/>
                <w:szCs w:val="18"/>
              </w:rPr>
            </w:pPr>
          </w:p>
        </w:tc>
        <w:tc>
          <w:tcPr>
            <w:tcW w:w="5668" w:type="dxa"/>
            <w:vMerge w:val="continue"/>
          </w:tcPr>
          <w:p>
            <w:pPr>
              <w:snapToGrid w:val="0"/>
              <w:spacing w:line="300" w:lineRule="exact"/>
              <w:ind w:firstLine="180" w:firstLineChars="10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413" w:type="dxa"/>
            <w:vMerge w:val="continue"/>
            <w:vAlign w:val="center"/>
          </w:tcPr>
          <w:p>
            <w:pPr>
              <w:spacing w:line="300" w:lineRule="exact"/>
              <w:jc w:val="center"/>
              <w:rPr>
                <w:b/>
                <w:sz w:val="18"/>
                <w:szCs w:val="18"/>
              </w:rPr>
            </w:pPr>
          </w:p>
        </w:tc>
        <w:tc>
          <w:tcPr>
            <w:tcW w:w="1255" w:type="dxa"/>
            <w:vMerge w:val="continue"/>
            <w:vAlign w:val="center"/>
          </w:tcPr>
          <w:p>
            <w:pPr>
              <w:spacing w:line="300" w:lineRule="exact"/>
              <w:jc w:val="center"/>
              <w:rPr>
                <w:bCs/>
                <w:sz w:val="18"/>
                <w:szCs w:val="18"/>
              </w:rPr>
            </w:pPr>
          </w:p>
        </w:tc>
        <w:tc>
          <w:tcPr>
            <w:tcW w:w="1693" w:type="dxa"/>
            <w:vMerge w:val="continue"/>
            <w:tcBorders>
              <w:bottom w:val="single" w:color="auto" w:sz="12" w:space="0"/>
              <w:right w:val="single" w:color="auto" w:sz="4" w:space="0"/>
            </w:tcBorders>
          </w:tcPr>
          <w:p>
            <w:pPr>
              <w:spacing w:line="300" w:lineRule="exact"/>
              <w:jc w:val="center"/>
              <w:rPr>
                <w:sz w:val="18"/>
                <w:szCs w:val="18"/>
              </w:rPr>
            </w:pPr>
          </w:p>
        </w:tc>
        <w:tc>
          <w:tcPr>
            <w:tcW w:w="1276" w:type="dxa"/>
            <w:tcBorders>
              <w:left w:val="single" w:color="auto" w:sz="4" w:space="0"/>
              <w:bottom w:val="single" w:color="auto" w:sz="12" w:space="0"/>
            </w:tcBorders>
            <w:vAlign w:val="center"/>
          </w:tcPr>
          <w:p>
            <w:pPr>
              <w:spacing w:line="300" w:lineRule="exact"/>
              <w:jc w:val="center"/>
              <w:rPr>
                <w:sz w:val="18"/>
                <w:szCs w:val="18"/>
              </w:rPr>
            </w:pPr>
            <w:r>
              <w:rPr>
                <w:rFonts w:hint="eastAsia"/>
                <w:sz w:val="18"/>
                <w:szCs w:val="18"/>
              </w:rPr>
              <w:t>三等奖</w:t>
            </w:r>
          </w:p>
        </w:tc>
        <w:tc>
          <w:tcPr>
            <w:tcW w:w="2555" w:type="dxa"/>
            <w:tcBorders>
              <w:bottom w:val="single" w:color="auto" w:sz="12" w:space="0"/>
            </w:tcBorders>
            <w:vAlign w:val="center"/>
          </w:tcPr>
          <w:p>
            <w:pPr>
              <w:spacing w:line="300" w:lineRule="exact"/>
              <w:jc w:val="center"/>
              <w:rPr>
                <w:sz w:val="18"/>
                <w:szCs w:val="18"/>
              </w:rPr>
            </w:pPr>
            <w:r>
              <w:rPr>
                <w:rFonts w:hint="eastAsia"/>
                <w:sz w:val="18"/>
                <w:szCs w:val="18"/>
                <w:lang w:val="en-US" w:eastAsia="zh-CN"/>
              </w:rPr>
              <w:t>5</w:t>
            </w:r>
            <w:r>
              <w:rPr>
                <w:rFonts w:hint="eastAsia"/>
                <w:sz w:val="18"/>
                <w:szCs w:val="18"/>
              </w:rPr>
              <w:t>分</w:t>
            </w:r>
            <w:r>
              <w:rPr>
                <w:sz w:val="18"/>
                <w:szCs w:val="18"/>
              </w:rPr>
              <w:t>/</w:t>
            </w:r>
            <w:r>
              <w:rPr>
                <w:rFonts w:hint="eastAsia"/>
                <w:sz w:val="18"/>
                <w:szCs w:val="18"/>
              </w:rPr>
              <w:t>项</w:t>
            </w:r>
          </w:p>
        </w:tc>
        <w:tc>
          <w:tcPr>
            <w:tcW w:w="1134" w:type="dxa"/>
            <w:vMerge w:val="continue"/>
            <w:vAlign w:val="center"/>
          </w:tcPr>
          <w:p>
            <w:pPr>
              <w:spacing w:line="300" w:lineRule="exact"/>
              <w:jc w:val="center"/>
              <w:rPr>
                <w:sz w:val="18"/>
                <w:szCs w:val="18"/>
              </w:rPr>
            </w:pPr>
          </w:p>
        </w:tc>
        <w:tc>
          <w:tcPr>
            <w:tcW w:w="5668" w:type="dxa"/>
            <w:vMerge w:val="continue"/>
          </w:tcPr>
          <w:p>
            <w:pPr>
              <w:snapToGrid w:val="0"/>
              <w:spacing w:line="300" w:lineRule="exact"/>
              <w:ind w:firstLine="180" w:firstLineChars="10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413" w:type="dxa"/>
            <w:vMerge w:val="continue"/>
            <w:vAlign w:val="center"/>
          </w:tcPr>
          <w:p>
            <w:pPr>
              <w:spacing w:line="300" w:lineRule="exact"/>
              <w:jc w:val="center"/>
              <w:rPr>
                <w:b/>
                <w:sz w:val="18"/>
                <w:szCs w:val="18"/>
              </w:rPr>
            </w:pPr>
          </w:p>
        </w:tc>
        <w:tc>
          <w:tcPr>
            <w:tcW w:w="1255" w:type="dxa"/>
            <w:vMerge w:val="continue"/>
            <w:vAlign w:val="center"/>
          </w:tcPr>
          <w:p>
            <w:pPr>
              <w:spacing w:line="300" w:lineRule="exact"/>
              <w:jc w:val="center"/>
              <w:rPr>
                <w:bCs/>
                <w:sz w:val="18"/>
                <w:szCs w:val="18"/>
              </w:rPr>
            </w:pPr>
          </w:p>
        </w:tc>
        <w:tc>
          <w:tcPr>
            <w:tcW w:w="1693" w:type="dxa"/>
            <w:vMerge w:val="restart"/>
            <w:tcBorders>
              <w:right w:val="single" w:color="auto" w:sz="4" w:space="0"/>
            </w:tcBorders>
            <w:vAlign w:val="center"/>
          </w:tcPr>
          <w:p>
            <w:pPr>
              <w:spacing w:line="300" w:lineRule="exact"/>
              <w:jc w:val="center"/>
              <w:rPr>
                <w:sz w:val="18"/>
                <w:szCs w:val="18"/>
              </w:rPr>
            </w:pPr>
            <w:r>
              <w:rPr>
                <w:rFonts w:hint="eastAsia"/>
                <w:sz w:val="18"/>
                <w:szCs w:val="18"/>
              </w:rPr>
              <w:t>省级奖</w:t>
            </w:r>
          </w:p>
        </w:tc>
        <w:tc>
          <w:tcPr>
            <w:tcW w:w="1276" w:type="dxa"/>
            <w:tcBorders>
              <w:left w:val="single" w:color="auto" w:sz="4" w:space="0"/>
              <w:bottom w:val="single" w:color="auto" w:sz="12" w:space="0"/>
            </w:tcBorders>
            <w:vAlign w:val="center"/>
          </w:tcPr>
          <w:p>
            <w:pPr>
              <w:spacing w:line="300" w:lineRule="exact"/>
              <w:jc w:val="center"/>
              <w:rPr>
                <w:sz w:val="18"/>
                <w:szCs w:val="18"/>
              </w:rPr>
            </w:pPr>
            <w:r>
              <w:rPr>
                <w:rFonts w:hint="eastAsia"/>
                <w:sz w:val="18"/>
                <w:szCs w:val="18"/>
              </w:rPr>
              <w:t>一等奖</w:t>
            </w:r>
          </w:p>
        </w:tc>
        <w:tc>
          <w:tcPr>
            <w:tcW w:w="2555" w:type="dxa"/>
            <w:tcBorders>
              <w:bottom w:val="single" w:color="auto" w:sz="12" w:space="0"/>
            </w:tcBorders>
            <w:vAlign w:val="center"/>
          </w:tcPr>
          <w:p>
            <w:pPr>
              <w:spacing w:line="300" w:lineRule="exact"/>
              <w:jc w:val="center"/>
              <w:rPr>
                <w:sz w:val="18"/>
                <w:szCs w:val="18"/>
              </w:rPr>
            </w:pPr>
            <w:r>
              <w:rPr>
                <w:sz w:val="18"/>
                <w:szCs w:val="18"/>
              </w:rPr>
              <w:t>8</w:t>
            </w:r>
            <w:r>
              <w:rPr>
                <w:rFonts w:hint="eastAsia"/>
                <w:sz w:val="18"/>
                <w:szCs w:val="18"/>
              </w:rPr>
              <w:t>分</w:t>
            </w:r>
            <w:r>
              <w:rPr>
                <w:sz w:val="18"/>
                <w:szCs w:val="18"/>
              </w:rPr>
              <w:t>/</w:t>
            </w:r>
            <w:r>
              <w:rPr>
                <w:rFonts w:hint="eastAsia"/>
                <w:sz w:val="18"/>
                <w:szCs w:val="18"/>
              </w:rPr>
              <w:t>项</w:t>
            </w:r>
          </w:p>
        </w:tc>
        <w:tc>
          <w:tcPr>
            <w:tcW w:w="1134" w:type="dxa"/>
            <w:vMerge w:val="restart"/>
            <w:vAlign w:val="center"/>
          </w:tcPr>
          <w:p>
            <w:pPr>
              <w:spacing w:line="300" w:lineRule="exact"/>
              <w:jc w:val="center"/>
              <w:rPr>
                <w:sz w:val="18"/>
                <w:szCs w:val="18"/>
              </w:rPr>
            </w:pPr>
            <w:r>
              <w:rPr>
                <w:sz w:val="18"/>
                <w:szCs w:val="18"/>
              </w:rPr>
              <w:t>20</w:t>
            </w:r>
            <w:r>
              <w:rPr>
                <w:rFonts w:hint="eastAsia"/>
                <w:sz w:val="18"/>
                <w:szCs w:val="18"/>
              </w:rPr>
              <w:t>分</w:t>
            </w:r>
          </w:p>
        </w:tc>
        <w:tc>
          <w:tcPr>
            <w:tcW w:w="5668" w:type="dxa"/>
            <w:vMerge w:val="continue"/>
          </w:tcPr>
          <w:p>
            <w:pPr>
              <w:snapToGrid w:val="0"/>
              <w:spacing w:line="300" w:lineRule="exact"/>
              <w:ind w:firstLine="180" w:firstLineChars="10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1413" w:type="dxa"/>
            <w:vMerge w:val="continue"/>
            <w:vAlign w:val="center"/>
          </w:tcPr>
          <w:p>
            <w:pPr>
              <w:spacing w:line="300" w:lineRule="exact"/>
              <w:jc w:val="center"/>
              <w:rPr>
                <w:b/>
                <w:sz w:val="18"/>
                <w:szCs w:val="18"/>
              </w:rPr>
            </w:pPr>
          </w:p>
        </w:tc>
        <w:tc>
          <w:tcPr>
            <w:tcW w:w="1255" w:type="dxa"/>
            <w:vMerge w:val="continue"/>
            <w:vAlign w:val="center"/>
          </w:tcPr>
          <w:p>
            <w:pPr>
              <w:spacing w:line="300" w:lineRule="exact"/>
              <w:jc w:val="center"/>
              <w:rPr>
                <w:bCs/>
                <w:sz w:val="18"/>
                <w:szCs w:val="18"/>
              </w:rPr>
            </w:pPr>
          </w:p>
        </w:tc>
        <w:tc>
          <w:tcPr>
            <w:tcW w:w="1693" w:type="dxa"/>
            <w:vMerge w:val="continue"/>
            <w:tcBorders>
              <w:right w:val="single" w:color="auto" w:sz="4" w:space="0"/>
            </w:tcBorders>
            <w:vAlign w:val="center"/>
          </w:tcPr>
          <w:p>
            <w:pPr>
              <w:spacing w:line="300" w:lineRule="exact"/>
              <w:jc w:val="center"/>
              <w:rPr>
                <w:sz w:val="18"/>
                <w:szCs w:val="18"/>
              </w:rPr>
            </w:pPr>
          </w:p>
        </w:tc>
        <w:tc>
          <w:tcPr>
            <w:tcW w:w="1276" w:type="dxa"/>
            <w:tcBorders>
              <w:left w:val="single" w:color="auto" w:sz="4" w:space="0"/>
              <w:bottom w:val="single" w:color="auto" w:sz="12" w:space="0"/>
            </w:tcBorders>
            <w:vAlign w:val="center"/>
          </w:tcPr>
          <w:p>
            <w:pPr>
              <w:spacing w:line="300" w:lineRule="exact"/>
              <w:jc w:val="center"/>
              <w:rPr>
                <w:sz w:val="18"/>
                <w:szCs w:val="18"/>
              </w:rPr>
            </w:pPr>
            <w:r>
              <w:rPr>
                <w:rFonts w:hint="eastAsia"/>
                <w:sz w:val="18"/>
                <w:szCs w:val="18"/>
              </w:rPr>
              <w:t>二等奖</w:t>
            </w:r>
          </w:p>
        </w:tc>
        <w:tc>
          <w:tcPr>
            <w:tcW w:w="2555" w:type="dxa"/>
            <w:tcBorders>
              <w:bottom w:val="single" w:color="auto" w:sz="12" w:space="0"/>
            </w:tcBorders>
            <w:vAlign w:val="center"/>
          </w:tcPr>
          <w:p>
            <w:pPr>
              <w:spacing w:line="300" w:lineRule="exact"/>
              <w:jc w:val="center"/>
              <w:rPr>
                <w:sz w:val="18"/>
                <w:szCs w:val="18"/>
              </w:rPr>
            </w:pPr>
            <w:r>
              <w:rPr>
                <w:sz w:val="18"/>
                <w:szCs w:val="18"/>
              </w:rPr>
              <w:t>6</w:t>
            </w:r>
            <w:r>
              <w:rPr>
                <w:rFonts w:hint="eastAsia"/>
                <w:sz w:val="18"/>
                <w:szCs w:val="18"/>
              </w:rPr>
              <w:t>分</w:t>
            </w:r>
            <w:r>
              <w:rPr>
                <w:sz w:val="18"/>
                <w:szCs w:val="18"/>
              </w:rPr>
              <w:t>/</w:t>
            </w:r>
            <w:r>
              <w:rPr>
                <w:rFonts w:hint="eastAsia"/>
                <w:sz w:val="18"/>
                <w:szCs w:val="18"/>
              </w:rPr>
              <w:t>项</w:t>
            </w:r>
          </w:p>
        </w:tc>
        <w:tc>
          <w:tcPr>
            <w:tcW w:w="1134" w:type="dxa"/>
            <w:vMerge w:val="continue"/>
            <w:vAlign w:val="center"/>
          </w:tcPr>
          <w:p>
            <w:pPr>
              <w:spacing w:line="300" w:lineRule="exact"/>
              <w:jc w:val="center"/>
              <w:rPr>
                <w:sz w:val="18"/>
                <w:szCs w:val="18"/>
              </w:rPr>
            </w:pPr>
          </w:p>
        </w:tc>
        <w:tc>
          <w:tcPr>
            <w:tcW w:w="5668" w:type="dxa"/>
            <w:vMerge w:val="continue"/>
          </w:tcPr>
          <w:p>
            <w:pPr>
              <w:snapToGrid w:val="0"/>
              <w:spacing w:line="300" w:lineRule="exact"/>
              <w:ind w:firstLine="180" w:firstLineChars="10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413" w:type="dxa"/>
            <w:vMerge w:val="continue"/>
            <w:vAlign w:val="center"/>
          </w:tcPr>
          <w:p>
            <w:pPr>
              <w:spacing w:line="300" w:lineRule="exact"/>
              <w:jc w:val="center"/>
              <w:rPr>
                <w:b/>
                <w:sz w:val="18"/>
                <w:szCs w:val="18"/>
              </w:rPr>
            </w:pPr>
          </w:p>
        </w:tc>
        <w:tc>
          <w:tcPr>
            <w:tcW w:w="1255" w:type="dxa"/>
            <w:vMerge w:val="continue"/>
            <w:vAlign w:val="center"/>
          </w:tcPr>
          <w:p>
            <w:pPr>
              <w:spacing w:line="300" w:lineRule="exact"/>
              <w:jc w:val="center"/>
              <w:rPr>
                <w:bCs/>
                <w:sz w:val="18"/>
                <w:szCs w:val="18"/>
              </w:rPr>
            </w:pPr>
          </w:p>
        </w:tc>
        <w:tc>
          <w:tcPr>
            <w:tcW w:w="1693" w:type="dxa"/>
            <w:vMerge w:val="continue"/>
            <w:tcBorders>
              <w:bottom w:val="single" w:color="auto" w:sz="12" w:space="0"/>
              <w:right w:val="single" w:color="auto" w:sz="4" w:space="0"/>
            </w:tcBorders>
            <w:vAlign w:val="center"/>
          </w:tcPr>
          <w:p>
            <w:pPr>
              <w:spacing w:line="300" w:lineRule="exact"/>
              <w:jc w:val="center"/>
              <w:rPr>
                <w:sz w:val="18"/>
                <w:szCs w:val="18"/>
              </w:rPr>
            </w:pPr>
          </w:p>
        </w:tc>
        <w:tc>
          <w:tcPr>
            <w:tcW w:w="1276" w:type="dxa"/>
            <w:tcBorders>
              <w:left w:val="single" w:color="auto" w:sz="4" w:space="0"/>
              <w:bottom w:val="single" w:color="auto" w:sz="12" w:space="0"/>
            </w:tcBorders>
            <w:vAlign w:val="center"/>
          </w:tcPr>
          <w:p>
            <w:pPr>
              <w:spacing w:line="300" w:lineRule="exact"/>
              <w:jc w:val="center"/>
              <w:rPr>
                <w:sz w:val="18"/>
                <w:szCs w:val="18"/>
              </w:rPr>
            </w:pPr>
            <w:r>
              <w:rPr>
                <w:rFonts w:hint="eastAsia"/>
                <w:sz w:val="18"/>
                <w:szCs w:val="18"/>
              </w:rPr>
              <w:t>三等奖</w:t>
            </w:r>
          </w:p>
        </w:tc>
        <w:tc>
          <w:tcPr>
            <w:tcW w:w="2555" w:type="dxa"/>
            <w:tcBorders>
              <w:bottom w:val="single" w:color="auto" w:sz="12" w:space="0"/>
            </w:tcBorders>
            <w:vAlign w:val="center"/>
          </w:tcPr>
          <w:p>
            <w:pPr>
              <w:spacing w:line="300" w:lineRule="exact"/>
              <w:jc w:val="center"/>
              <w:rPr>
                <w:sz w:val="18"/>
                <w:szCs w:val="18"/>
              </w:rPr>
            </w:pPr>
            <w:r>
              <w:rPr>
                <w:sz w:val="18"/>
                <w:szCs w:val="18"/>
              </w:rPr>
              <w:t>4</w:t>
            </w:r>
            <w:r>
              <w:rPr>
                <w:rFonts w:hint="eastAsia"/>
                <w:sz w:val="18"/>
                <w:szCs w:val="18"/>
              </w:rPr>
              <w:t>分</w:t>
            </w:r>
            <w:r>
              <w:rPr>
                <w:sz w:val="18"/>
                <w:szCs w:val="18"/>
              </w:rPr>
              <w:t>/</w:t>
            </w:r>
            <w:r>
              <w:rPr>
                <w:rFonts w:hint="eastAsia"/>
                <w:sz w:val="18"/>
                <w:szCs w:val="18"/>
              </w:rPr>
              <w:t>项</w:t>
            </w:r>
          </w:p>
        </w:tc>
        <w:tc>
          <w:tcPr>
            <w:tcW w:w="1134" w:type="dxa"/>
            <w:vMerge w:val="continue"/>
            <w:tcBorders>
              <w:bottom w:val="single" w:color="auto" w:sz="12" w:space="0"/>
            </w:tcBorders>
            <w:vAlign w:val="center"/>
          </w:tcPr>
          <w:p>
            <w:pPr>
              <w:spacing w:line="300" w:lineRule="exact"/>
              <w:jc w:val="center"/>
              <w:rPr>
                <w:sz w:val="18"/>
                <w:szCs w:val="18"/>
              </w:rPr>
            </w:pPr>
          </w:p>
        </w:tc>
        <w:tc>
          <w:tcPr>
            <w:tcW w:w="5668" w:type="dxa"/>
            <w:vMerge w:val="continue"/>
          </w:tcPr>
          <w:p>
            <w:pPr>
              <w:snapToGrid w:val="0"/>
              <w:spacing w:line="300" w:lineRule="exact"/>
              <w:ind w:firstLine="180" w:firstLineChars="10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1413" w:type="dxa"/>
            <w:vMerge w:val="restart"/>
            <w:tcBorders>
              <w:top w:val="single" w:color="auto" w:sz="4" w:space="0"/>
            </w:tcBorders>
            <w:vAlign w:val="center"/>
          </w:tcPr>
          <w:p>
            <w:pPr>
              <w:numPr>
                <w:ilvl w:val="0"/>
                <w:numId w:val="1"/>
              </w:numPr>
              <w:spacing w:line="300" w:lineRule="exact"/>
              <w:jc w:val="center"/>
              <w:rPr>
                <w:b/>
                <w:bCs/>
                <w:sz w:val="18"/>
                <w:szCs w:val="18"/>
              </w:rPr>
            </w:pPr>
            <w:r>
              <w:rPr>
                <w:rFonts w:hint="eastAsia"/>
                <w:b/>
                <w:bCs/>
                <w:sz w:val="18"/>
                <w:szCs w:val="18"/>
              </w:rPr>
              <w:t>其他条件</w:t>
            </w:r>
          </w:p>
          <w:p>
            <w:pPr>
              <w:spacing w:line="300" w:lineRule="exact"/>
              <w:jc w:val="center"/>
              <w:rPr>
                <w:sz w:val="18"/>
                <w:szCs w:val="18"/>
              </w:rPr>
            </w:pPr>
            <w:r>
              <w:rPr>
                <w:rFonts w:hint="eastAsia"/>
                <w:b/>
                <w:bCs/>
                <w:sz w:val="18"/>
                <w:szCs w:val="18"/>
              </w:rPr>
              <w:t>（5分）</w:t>
            </w:r>
          </w:p>
        </w:tc>
        <w:tc>
          <w:tcPr>
            <w:tcW w:w="1255" w:type="dxa"/>
            <w:vMerge w:val="restart"/>
            <w:tcBorders>
              <w:top w:val="single" w:color="auto" w:sz="4" w:space="0"/>
            </w:tcBorders>
            <w:vAlign w:val="center"/>
          </w:tcPr>
          <w:p>
            <w:pPr>
              <w:spacing w:line="300" w:lineRule="exact"/>
              <w:jc w:val="center"/>
              <w:rPr>
                <w:sz w:val="18"/>
                <w:szCs w:val="18"/>
              </w:rPr>
            </w:pPr>
            <w:r>
              <w:rPr>
                <w:rFonts w:hint="eastAsia"/>
                <w:sz w:val="18"/>
                <w:szCs w:val="18"/>
              </w:rPr>
              <w:t>行业影响力（解决投资决策重大困难、开展工程咨询业务培训讲座等）</w:t>
            </w:r>
          </w:p>
        </w:tc>
        <w:tc>
          <w:tcPr>
            <w:tcW w:w="2969" w:type="dxa"/>
            <w:gridSpan w:val="2"/>
            <w:tcBorders>
              <w:top w:val="single" w:color="auto" w:sz="4" w:space="0"/>
              <w:bottom w:val="single" w:color="auto" w:sz="4" w:space="0"/>
            </w:tcBorders>
            <w:vAlign w:val="center"/>
          </w:tcPr>
          <w:p>
            <w:pPr>
              <w:spacing w:line="300" w:lineRule="exact"/>
              <w:jc w:val="center"/>
              <w:rPr>
                <w:sz w:val="18"/>
                <w:szCs w:val="18"/>
              </w:rPr>
            </w:pPr>
            <w:r>
              <w:rPr>
                <w:rFonts w:hint="eastAsia"/>
                <w:sz w:val="18"/>
                <w:szCs w:val="18"/>
              </w:rPr>
              <w:t>解决投资决策重大困难</w:t>
            </w:r>
          </w:p>
        </w:tc>
        <w:tc>
          <w:tcPr>
            <w:tcW w:w="2555" w:type="dxa"/>
            <w:tcBorders>
              <w:top w:val="single" w:color="auto" w:sz="4" w:space="0"/>
            </w:tcBorders>
            <w:vAlign w:val="center"/>
          </w:tcPr>
          <w:p>
            <w:pPr>
              <w:spacing w:line="300" w:lineRule="exact"/>
              <w:jc w:val="center"/>
              <w:rPr>
                <w:sz w:val="18"/>
                <w:szCs w:val="18"/>
              </w:rPr>
            </w:pPr>
            <w:r>
              <w:rPr>
                <w:rFonts w:hint="eastAsia"/>
                <w:sz w:val="18"/>
                <w:szCs w:val="18"/>
              </w:rPr>
              <w:t>0.5分/每项</w:t>
            </w:r>
          </w:p>
        </w:tc>
        <w:tc>
          <w:tcPr>
            <w:tcW w:w="1134" w:type="dxa"/>
            <w:vMerge w:val="restart"/>
            <w:tcBorders>
              <w:top w:val="single" w:color="auto" w:sz="4" w:space="0"/>
            </w:tcBorders>
            <w:vAlign w:val="center"/>
          </w:tcPr>
          <w:p>
            <w:pPr>
              <w:spacing w:line="300" w:lineRule="exact"/>
              <w:jc w:val="center"/>
              <w:rPr>
                <w:color w:val="ED7D31" w:themeColor="accent2"/>
                <w:sz w:val="18"/>
                <w:szCs w:val="18"/>
                <w14:textFill>
                  <w14:solidFill>
                    <w14:schemeClr w14:val="accent2"/>
                  </w14:solidFill>
                </w14:textFill>
              </w:rPr>
            </w:pPr>
            <w:r>
              <w:rPr>
                <w:rFonts w:hint="eastAsia"/>
                <w:sz w:val="18"/>
                <w:szCs w:val="18"/>
              </w:rPr>
              <w:t>5分</w:t>
            </w:r>
          </w:p>
        </w:tc>
        <w:tc>
          <w:tcPr>
            <w:tcW w:w="5668" w:type="dxa"/>
            <w:vMerge w:val="restart"/>
            <w:tcBorders>
              <w:top w:val="single" w:color="auto" w:sz="4" w:space="0"/>
            </w:tcBorders>
            <w:vAlign w:val="center"/>
          </w:tcPr>
          <w:p>
            <w:pPr>
              <w:spacing w:line="300" w:lineRule="exact"/>
              <w:rPr>
                <w:sz w:val="18"/>
                <w:szCs w:val="18"/>
              </w:rPr>
            </w:pPr>
            <w:r>
              <w:rPr>
                <w:rFonts w:hint="eastAsia"/>
                <w:sz w:val="18"/>
                <w:szCs w:val="18"/>
              </w:rPr>
              <w:t>主要由申报单位提供材料佐证，如解决项目的重大难题、面向政府和行业授课等。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1413" w:type="dxa"/>
            <w:vMerge w:val="continue"/>
          </w:tcPr>
          <w:p>
            <w:pPr>
              <w:spacing w:line="300" w:lineRule="exact"/>
              <w:jc w:val="center"/>
            </w:pPr>
          </w:p>
        </w:tc>
        <w:tc>
          <w:tcPr>
            <w:tcW w:w="1255" w:type="dxa"/>
            <w:vMerge w:val="continue"/>
            <w:vAlign w:val="center"/>
          </w:tcPr>
          <w:p>
            <w:pPr>
              <w:spacing w:line="300" w:lineRule="exact"/>
              <w:jc w:val="center"/>
            </w:pPr>
          </w:p>
        </w:tc>
        <w:tc>
          <w:tcPr>
            <w:tcW w:w="2969" w:type="dxa"/>
            <w:gridSpan w:val="2"/>
            <w:tcBorders>
              <w:top w:val="single" w:color="auto" w:sz="4" w:space="0"/>
            </w:tcBorders>
            <w:vAlign w:val="center"/>
          </w:tcPr>
          <w:p>
            <w:pPr>
              <w:spacing w:line="300" w:lineRule="exact"/>
              <w:jc w:val="center"/>
              <w:rPr>
                <w:rFonts w:hint="default" w:eastAsia="宋体"/>
                <w:sz w:val="18"/>
                <w:szCs w:val="18"/>
                <w:lang w:val="en-US" w:eastAsia="zh-CN"/>
              </w:rPr>
            </w:pPr>
            <w:r>
              <w:rPr>
                <w:rFonts w:hint="eastAsia"/>
                <w:sz w:val="18"/>
                <w:szCs w:val="18"/>
              </w:rPr>
              <w:t>开展工程咨询业务培训讲座</w:t>
            </w:r>
            <w:r>
              <w:rPr>
                <w:rFonts w:hint="eastAsia"/>
                <w:sz w:val="18"/>
                <w:szCs w:val="18"/>
                <w:lang w:eastAsia="zh-CN"/>
              </w:rPr>
              <w:t>，</w:t>
            </w:r>
            <w:r>
              <w:rPr>
                <w:rFonts w:hint="eastAsia"/>
                <w:sz w:val="18"/>
                <w:szCs w:val="18"/>
                <w:lang w:val="en-US" w:eastAsia="zh-CN"/>
              </w:rPr>
              <w:t>扩大行业影响力</w:t>
            </w:r>
          </w:p>
        </w:tc>
        <w:tc>
          <w:tcPr>
            <w:tcW w:w="2555" w:type="dxa"/>
            <w:tcBorders>
              <w:bottom w:val="single" w:color="auto" w:sz="4" w:space="0"/>
            </w:tcBorders>
            <w:vAlign w:val="center"/>
          </w:tcPr>
          <w:p>
            <w:pPr>
              <w:spacing w:line="300" w:lineRule="exact"/>
              <w:jc w:val="center"/>
              <w:rPr>
                <w:sz w:val="18"/>
                <w:szCs w:val="18"/>
              </w:rPr>
            </w:pPr>
            <w:r>
              <w:rPr>
                <w:rFonts w:hint="eastAsia"/>
                <w:sz w:val="18"/>
                <w:szCs w:val="18"/>
              </w:rPr>
              <w:t>1分/每次培训</w:t>
            </w:r>
          </w:p>
        </w:tc>
        <w:tc>
          <w:tcPr>
            <w:tcW w:w="1134" w:type="dxa"/>
            <w:vMerge w:val="continue"/>
          </w:tcPr>
          <w:p>
            <w:pPr>
              <w:spacing w:line="300" w:lineRule="exact"/>
              <w:jc w:val="center"/>
              <w:rPr>
                <w:sz w:val="18"/>
                <w:szCs w:val="18"/>
              </w:rPr>
            </w:pPr>
          </w:p>
        </w:tc>
        <w:tc>
          <w:tcPr>
            <w:tcW w:w="5668" w:type="dxa"/>
            <w:vMerge w:val="continue"/>
          </w:tcPr>
          <w:p>
            <w:pPr>
              <w:spacing w:line="300" w:lineRule="exact"/>
              <w:jc w:val="center"/>
              <w:rPr>
                <w:sz w:val="18"/>
                <w:szCs w:val="18"/>
              </w:rPr>
            </w:pPr>
          </w:p>
        </w:tc>
      </w:tr>
    </w:tbl>
    <w:p/>
    <w:sectPr>
      <w:pgSz w:w="16838" w:h="11906" w:orient="landscape"/>
      <w:pgMar w:top="454" w:right="1418" w:bottom="454" w:left="1418" w:header="397" w:footer="51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AACBB4"/>
    <w:multiLevelType w:val="singleLevel"/>
    <w:tmpl w:val="E3AACBB4"/>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ZDg3ZWY0NmFmNjYzZjZhYWJjZjE4ODRmNjNlY2MifQ=="/>
  </w:docVars>
  <w:rsids>
    <w:rsidRoot w:val="00695ECF"/>
    <w:rsid w:val="0000776A"/>
    <w:rsid w:val="0001289B"/>
    <w:rsid w:val="000129D3"/>
    <w:rsid w:val="00027D76"/>
    <w:rsid w:val="000343C8"/>
    <w:rsid w:val="00040135"/>
    <w:rsid w:val="00061DC5"/>
    <w:rsid w:val="00072CD1"/>
    <w:rsid w:val="00074300"/>
    <w:rsid w:val="0008662C"/>
    <w:rsid w:val="000A5BD5"/>
    <w:rsid w:val="000B6DC4"/>
    <w:rsid w:val="00116477"/>
    <w:rsid w:val="00150EC9"/>
    <w:rsid w:val="00163F26"/>
    <w:rsid w:val="001903C6"/>
    <w:rsid w:val="001A514F"/>
    <w:rsid w:val="001B66F0"/>
    <w:rsid w:val="0020722F"/>
    <w:rsid w:val="00217C95"/>
    <w:rsid w:val="00221F81"/>
    <w:rsid w:val="002240BE"/>
    <w:rsid w:val="002262C1"/>
    <w:rsid w:val="002D0F79"/>
    <w:rsid w:val="002D5187"/>
    <w:rsid w:val="002E309D"/>
    <w:rsid w:val="00342772"/>
    <w:rsid w:val="0035131F"/>
    <w:rsid w:val="00397626"/>
    <w:rsid w:val="003D3D7E"/>
    <w:rsid w:val="00443D2E"/>
    <w:rsid w:val="00456CC1"/>
    <w:rsid w:val="00493B6D"/>
    <w:rsid w:val="00494A40"/>
    <w:rsid w:val="004C49B2"/>
    <w:rsid w:val="004D6907"/>
    <w:rsid w:val="004F0A0B"/>
    <w:rsid w:val="0054500C"/>
    <w:rsid w:val="00593BDD"/>
    <w:rsid w:val="005C573D"/>
    <w:rsid w:val="005C70DC"/>
    <w:rsid w:val="005E3E88"/>
    <w:rsid w:val="00603357"/>
    <w:rsid w:val="006136EB"/>
    <w:rsid w:val="00640B75"/>
    <w:rsid w:val="00643F32"/>
    <w:rsid w:val="00644A53"/>
    <w:rsid w:val="00656E72"/>
    <w:rsid w:val="00662A49"/>
    <w:rsid w:val="0067005A"/>
    <w:rsid w:val="00695ECF"/>
    <w:rsid w:val="006A0230"/>
    <w:rsid w:val="006D24EA"/>
    <w:rsid w:val="006F7F0E"/>
    <w:rsid w:val="00710D03"/>
    <w:rsid w:val="00711713"/>
    <w:rsid w:val="007428FB"/>
    <w:rsid w:val="007455D5"/>
    <w:rsid w:val="007568F7"/>
    <w:rsid w:val="00767EF6"/>
    <w:rsid w:val="007702DE"/>
    <w:rsid w:val="007A7E3E"/>
    <w:rsid w:val="007B04BF"/>
    <w:rsid w:val="007D3BD3"/>
    <w:rsid w:val="007E5384"/>
    <w:rsid w:val="007F07FE"/>
    <w:rsid w:val="007F1E62"/>
    <w:rsid w:val="00800106"/>
    <w:rsid w:val="008366DE"/>
    <w:rsid w:val="00847D57"/>
    <w:rsid w:val="008519A0"/>
    <w:rsid w:val="00865616"/>
    <w:rsid w:val="008A4108"/>
    <w:rsid w:val="008B266D"/>
    <w:rsid w:val="008C5278"/>
    <w:rsid w:val="008C7C98"/>
    <w:rsid w:val="008D165F"/>
    <w:rsid w:val="008D23F0"/>
    <w:rsid w:val="008F6BC4"/>
    <w:rsid w:val="0090722D"/>
    <w:rsid w:val="009670CB"/>
    <w:rsid w:val="00972F74"/>
    <w:rsid w:val="009B01FA"/>
    <w:rsid w:val="009C67FB"/>
    <w:rsid w:val="009E2F14"/>
    <w:rsid w:val="009F3751"/>
    <w:rsid w:val="00A01AD2"/>
    <w:rsid w:val="00A07BFC"/>
    <w:rsid w:val="00A259E7"/>
    <w:rsid w:val="00A439AA"/>
    <w:rsid w:val="00A461A6"/>
    <w:rsid w:val="00A74A52"/>
    <w:rsid w:val="00A85421"/>
    <w:rsid w:val="00AA1DF9"/>
    <w:rsid w:val="00AA42D0"/>
    <w:rsid w:val="00AB26BD"/>
    <w:rsid w:val="00AB2A63"/>
    <w:rsid w:val="00AB7178"/>
    <w:rsid w:val="00AE5B5D"/>
    <w:rsid w:val="00AF19B0"/>
    <w:rsid w:val="00B1330E"/>
    <w:rsid w:val="00B1544A"/>
    <w:rsid w:val="00B2689E"/>
    <w:rsid w:val="00B33363"/>
    <w:rsid w:val="00B41303"/>
    <w:rsid w:val="00B60FB3"/>
    <w:rsid w:val="00B93F4E"/>
    <w:rsid w:val="00BA440D"/>
    <w:rsid w:val="00BF1115"/>
    <w:rsid w:val="00BF379A"/>
    <w:rsid w:val="00BF508A"/>
    <w:rsid w:val="00C30DDF"/>
    <w:rsid w:val="00C47177"/>
    <w:rsid w:val="00C6544F"/>
    <w:rsid w:val="00CA1DFF"/>
    <w:rsid w:val="00CC017A"/>
    <w:rsid w:val="00CD1C3D"/>
    <w:rsid w:val="00CD4113"/>
    <w:rsid w:val="00CF428D"/>
    <w:rsid w:val="00CF5CD0"/>
    <w:rsid w:val="00CF7EAD"/>
    <w:rsid w:val="00D369CE"/>
    <w:rsid w:val="00D61C70"/>
    <w:rsid w:val="00DB2AD9"/>
    <w:rsid w:val="00DC5F5D"/>
    <w:rsid w:val="00DD4318"/>
    <w:rsid w:val="00E00BBF"/>
    <w:rsid w:val="00E10003"/>
    <w:rsid w:val="00E12E51"/>
    <w:rsid w:val="00E43FA1"/>
    <w:rsid w:val="00E51A5A"/>
    <w:rsid w:val="00E66CCC"/>
    <w:rsid w:val="00E7431A"/>
    <w:rsid w:val="00EB3558"/>
    <w:rsid w:val="00EC226E"/>
    <w:rsid w:val="00EF4793"/>
    <w:rsid w:val="00F05DC4"/>
    <w:rsid w:val="00F178E3"/>
    <w:rsid w:val="00F331E0"/>
    <w:rsid w:val="00F40B40"/>
    <w:rsid w:val="00F449C1"/>
    <w:rsid w:val="00F75A61"/>
    <w:rsid w:val="00FB61DF"/>
    <w:rsid w:val="00FD10BD"/>
    <w:rsid w:val="00FE133F"/>
    <w:rsid w:val="0298023E"/>
    <w:rsid w:val="036E0299"/>
    <w:rsid w:val="044014CA"/>
    <w:rsid w:val="05412EEB"/>
    <w:rsid w:val="074D118F"/>
    <w:rsid w:val="080B18B9"/>
    <w:rsid w:val="08123F24"/>
    <w:rsid w:val="08A045F9"/>
    <w:rsid w:val="0A83110A"/>
    <w:rsid w:val="0B5E7B8A"/>
    <w:rsid w:val="0CD03515"/>
    <w:rsid w:val="0F042ABA"/>
    <w:rsid w:val="0F0D5446"/>
    <w:rsid w:val="0FDC42D0"/>
    <w:rsid w:val="124C24C5"/>
    <w:rsid w:val="12FD414F"/>
    <w:rsid w:val="13DA7827"/>
    <w:rsid w:val="152B4878"/>
    <w:rsid w:val="153A7565"/>
    <w:rsid w:val="16B3684E"/>
    <w:rsid w:val="17230C0A"/>
    <w:rsid w:val="178E7A6B"/>
    <w:rsid w:val="179A58C2"/>
    <w:rsid w:val="1B0768AE"/>
    <w:rsid w:val="1B487F31"/>
    <w:rsid w:val="1C7105BC"/>
    <w:rsid w:val="1CDE243A"/>
    <w:rsid w:val="1DF32FF1"/>
    <w:rsid w:val="1E984D2C"/>
    <w:rsid w:val="1ED56BE6"/>
    <w:rsid w:val="20573C6D"/>
    <w:rsid w:val="2224513B"/>
    <w:rsid w:val="22396826"/>
    <w:rsid w:val="23EA427B"/>
    <w:rsid w:val="240D30B7"/>
    <w:rsid w:val="26192BF6"/>
    <w:rsid w:val="269F0C21"/>
    <w:rsid w:val="26FE49F4"/>
    <w:rsid w:val="27272364"/>
    <w:rsid w:val="27A077BC"/>
    <w:rsid w:val="281D461E"/>
    <w:rsid w:val="287F2F19"/>
    <w:rsid w:val="29175B59"/>
    <w:rsid w:val="2C8D0C9A"/>
    <w:rsid w:val="2FDC5F14"/>
    <w:rsid w:val="32076344"/>
    <w:rsid w:val="333472C1"/>
    <w:rsid w:val="36D52B69"/>
    <w:rsid w:val="372012CB"/>
    <w:rsid w:val="37357164"/>
    <w:rsid w:val="3A4D12B1"/>
    <w:rsid w:val="3B23782F"/>
    <w:rsid w:val="3B6A7527"/>
    <w:rsid w:val="3C187AA1"/>
    <w:rsid w:val="3E8344F0"/>
    <w:rsid w:val="3F4570C7"/>
    <w:rsid w:val="406040BA"/>
    <w:rsid w:val="41585E12"/>
    <w:rsid w:val="439711A6"/>
    <w:rsid w:val="44412B6B"/>
    <w:rsid w:val="45E15DC4"/>
    <w:rsid w:val="461B1C23"/>
    <w:rsid w:val="46E07256"/>
    <w:rsid w:val="48336ECA"/>
    <w:rsid w:val="48D506D9"/>
    <w:rsid w:val="490B241B"/>
    <w:rsid w:val="4A442959"/>
    <w:rsid w:val="4A710A83"/>
    <w:rsid w:val="4B4874CE"/>
    <w:rsid w:val="4B494ABD"/>
    <w:rsid w:val="4D13189E"/>
    <w:rsid w:val="4E50267E"/>
    <w:rsid w:val="4E775E5C"/>
    <w:rsid w:val="50144F0D"/>
    <w:rsid w:val="51582C12"/>
    <w:rsid w:val="516D7A75"/>
    <w:rsid w:val="51CC3074"/>
    <w:rsid w:val="51F00D87"/>
    <w:rsid w:val="55413C52"/>
    <w:rsid w:val="555E317E"/>
    <w:rsid w:val="570974F4"/>
    <w:rsid w:val="570F1328"/>
    <w:rsid w:val="58287B0E"/>
    <w:rsid w:val="58421289"/>
    <w:rsid w:val="59CC47C3"/>
    <w:rsid w:val="59E00D5A"/>
    <w:rsid w:val="5A8E248C"/>
    <w:rsid w:val="5A9F0434"/>
    <w:rsid w:val="5C150463"/>
    <w:rsid w:val="5CC44962"/>
    <w:rsid w:val="5D2607A6"/>
    <w:rsid w:val="5D3E370A"/>
    <w:rsid w:val="629372B1"/>
    <w:rsid w:val="62B23991"/>
    <w:rsid w:val="65FF4C5D"/>
    <w:rsid w:val="699E63C2"/>
    <w:rsid w:val="6B004B04"/>
    <w:rsid w:val="6B19056F"/>
    <w:rsid w:val="6E531C77"/>
    <w:rsid w:val="6F5C5F25"/>
    <w:rsid w:val="6FBB5D26"/>
    <w:rsid w:val="72294415"/>
    <w:rsid w:val="73F531FC"/>
    <w:rsid w:val="74731637"/>
    <w:rsid w:val="74826AAD"/>
    <w:rsid w:val="74C432FA"/>
    <w:rsid w:val="78D15BBC"/>
    <w:rsid w:val="793A1DDD"/>
    <w:rsid w:val="7B036D36"/>
    <w:rsid w:val="7D471E68"/>
    <w:rsid w:val="7E7F332D"/>
    <w:rsid w:val="7F593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未处理的提及1"/>
    <w:basedOn w:val="6"/>
    <w:semiHidden/>
    <w:unhideWhenUsed/>
    <w:qFormat/>
    <w:uiPriority w:val="99"/>
    <w:rPr>
      <w:color w:val="605E5C"/>
      <w:shd w:val="clear" w:color="auto" w:fill="E1DFDD"/>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255</Words>
  <Characters>1460</Characters>
  <Lines>12</Lines>
  <Paragraphs>3</Paragraphs>
  <TotalTime>43</TotalTime>
  <ScaleCrop>false</ScaleCrop>
  <LinksUpToDate>false</LinksUpToDate>
  <CharactersWithSpaces>1712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2023-09-07T06:22:00Z</dcterms:created>
  <dc:creator>gx gczxxh</dc:creator>
  <cp:lastModifiedBy>Min min</cp:lastModifiedBy>
  <cp:lastPrinted>2023-09-05T08:37:00Z</cp:lastPrinted>
  <dcterms:modified xsi:type="dcterms:W3CDTF">2023-09-14T07:14:48Z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AECD9EDA28424EC2A0A20712B8546E3C_13</vt:lpwstr>
  </property>
</Properties>
</file>